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ED6F8" w14:textId="027318C0" w:rsidR="00C46B07" w:rsidRPr="00CE3BC8" w:rsidRDefault="008D7E85" w:rsidP="00CE3BC8">
      <w:pPr>
        <w:adjustRightInd w:val="0"/>
        <w:snapToGrid w:val="0"/>
        <w:jc w:val="center"/>
        <w:rPr>
          <w:rFonts w:ascii="游ゴシック" w:eastAsia="游ゴシック" w:hAnsi="游ゴシック"/>
          <w:sz w:val="24"/>
          <w:szCs w:val="24"/>
        </w:rPr>
      </w:pPr>
      <w:r w:rsidRPr="00CE3BC8">
        <w:rPr>
          <w:rFonts w:ascii="游ゴシック" w:eastAsia="游ゴシック" w:hAnsi="游ゴシック" w:hint="eastAsia"/>
          <w:sz w:val="24"/>
          <w:szCs w:val="24"/>
        </w:rPr>
        <w:t>一関市ふるさと応援</w:t>
      </w:r>
      <w:r w:rsidR="00230AC4" w:rsidRPr="00CE3BC8">
        <w:rPr>
          <w:rFonts w:ascii="游ゴシック" w:eastAsia="游ゴシック" w:hAnsi="游ゴシック" w:hint="eastAsia"/>
          <w:sz w:val="24"/>
          <w:szCs w:val="24"/>
        </w:rPr>
        <w:t>寄附</w:t>
      </w:r>
      <w:r w:rsidRPr="00CE3BC8">
        <w:rPr>
          <w:rFonts w:ascii="游ゴシック" w:eastAsia="游ゴシック" w:hAnsi="游ゴシック" w:hint="eastAsia"/>
          <w:sz w:val="24"/>
          <w:szCs w:val="24"/>
        </w:rPr>
        <w:t>返礼品協力事業者及び返礼品募集</w:t>
      </w:r>
      <w:r w:rsidR="00194B31">
        <w:rPr>
          <w:rFonts w:ascii="游ゴシック" w:eastAsia="游ゴシック" w:hAnsi="游ゴシック" w:hint="eastAsia"/>
          <w:sz w:val="24"/>
          <w:szCs w:val="24"/>
        </w:rPr>
        <w:t>要項</w:t>
      </w:r>
    </w:p>
    <w:p w14:paraId="116ED6F9" w14:textId="77777777" w:rsidR="003D7A8C" w:rsidRPr="00585E3B" w:rsidRDefault="003D7A8C" w:rsidP="00CE3BC8">
      <w:pPr>
        <w:adjustRightInd w:val="0"/>
        <w:snapToGrid w:val="0"/>
        <w:jc w:val="center"/>
        <w:rPr>
          <w:rFonts w:ascii="游ゴシック" w:eastAsia="游ゴシック" w:hAnsi="游ゴシック"/>
          <w:sz w:val="24"/>
          <w:szCs w:val="24"/>
        </w:rPr>
      </w:pPr>
    </w:p>
    <w:p w14:paraId="116ED6FA" w14:textId="77777777" w:rsidR="008D7E85" w:rsidRPr="00CE3BC8" w:rsidRDefault="008D7E85"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１　目的</w:t>
      </w:r>
    </w:p>
    <w:p w14:paraId="116ED6FB" w14:textId="77777777" w:rsidR="008D7E85" w:rsidRPr="00CE3BC8" w:rsidRDefault="008D7E85" w:rsidP="00CE3BC8">
      <w:pPr>
        <w:adjustRightInd w:val="0"/>
        <w:snapToGrid w:val="0"/>
        <w:ind w:left="24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この要項は、一関市へのふるさと応援</w:t>
      </w:r>
      <w:r w:rsidR="00230AC4" w:rsidRPr="00CE3BC8">
        <w:rPr>
          <w:rFonts w:ascii="游ゴシック" w:eastAsia="游ゴシック" w:hAnsi="游ゴシック" w:hint="eastAsia"/>
          <w:sz w:val="24"/>
          <w:szCs w:val="24"/>
        </w:rPr>
        <w:t>寄附</w:t>
      </w:r>
      <w:r w:rsidRPr="00CE3BC8">
        <w:rPr>
          <w:rFonts w:ascii="游ゴシック" w:eastAsia="游ゴシック" w:hAnsi="游ゴシック" w:hint="eastAsia"/>
          <w:sz w:val="24"/>
          <w:szCs w:val="24"/>
        </w:rPr>
        <w:t>金（以下「ふるさと納税」という。）の促進と一関市の魅力や地元特産品のＰＲ、地場産業の振興等を図るため、一関市へふるさと</w:t>
      </w:r>
      <w:r w:rsidR="00230AC4" w:rsidRPr="00CE3BC8">
        <w:rPr>
          <w:rFonts w:ascii="游ゴシック" w:eastAsia="游ゴシック" w:hAnsi="游ゴシック" w:hint="eastAsia"/>
          <w:sz w:val="24"/>
          <w:szCs w:val="24"/>
        </w:rPr>
        <w:t>応援寄附を</w:t>
      </w:r>
      <w:r w:rsidRPr="00CE3BC8">
        <w:rPr>
          <w:rFonts w:ascii="游ゴシック" w:eastAsia="游ゴシック" w:hAnsi="游ゴシック" w:hint="eastAsia"/>
          <w:sz w:val="24"/>
          <w:szCs w:val="24"/>
        </w:rPr>
        <w:t>された方（以下「</w:t>
      </w:r>
      <w:r w:rsidR="00230AC4" w:rsidRPr="00CE3BC8">
        <w:rPr>
          <w:rFonts w:ascii="游ゴシック" w:eastAsia="游ゴシック" w:hAnsi="游ゴシック" w:hint="eastAsia"/>
          <w:sz w:val="24"/>
          <w:szCs w:val="24"/>
        </w:rPr>
        <w:t>寄附者</w:t>
      </w:r>
      <w:r w:rsidRPr="00CE3BC8">
        <w:rPr>
          <w:rFonts w:ascii="游ゴシック" w:eastAsia="游ゴシック" w:hAnsi="游ゴシック" w:hint="eastAsia"/>
          <w:sz w:val="24"/>
          <w:szCs w:val="24"/>
        </w:rPr>
        <w:t>」という。）へ贈る商品やサービス（以下「返礼品」という。）の提供に協力する事業者</w:t>
      </w:r>
      <w:r w:rsidR="002769A5" w:rsidRPr="00CE3BC8">
        <w:rPr>
          <w:rFonts w:ascii="游ゴシック" w:eastAsia="游ゴシック" w:hAnsi="游ゴシック" w:hint="eastAsia"/>
          <w:sz w:val="24"/>
          <w:szCs w:val="24"/>
        </w:rPr>
        <w:t>の登録</w:t>
      </w:r>
      <w:r w:rsidRPr="00CE3BC8">
        <w:rPr>
          <w:rFonts w:ascii="游ゴシック" w:eastAsia="游ゴシック" w:hAnsi="游ゴシック" w:hint="eastAsia"/>
          <w:sz w:val="24"/>
          <w:szCs w:val="24"/>
        </w:rPr>
        <w:t>及び返礼品の募集に関し、必要な事項を定めるものとする。</w:t>
      </w:r>
    </w:p>
    <w:p w14:paraId="116ED6FC" w14:textId="77777777" w:rsidR="008D7E85" w:rsidRPr="00CE3BC8" w:rsidRDefault="008D7E85" w:rsidP="00CE3BC8">
      <w:pPr>
        <w:adjustRightInd w:val="0"/>
        <w:snapToGrid w:val="0"/>
        <w:ind w:left="24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２　事業者の要件</w:t>
      </w:r>
    </w:p>
    <w:p w14:paraId="116ED6FD" w14:textId="77777777" w:rsidR="0092037B" w:rsidRPr="00CE3BC8" w:rsidRDefault="008D7E85"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w:t>
      </w:r>
      <w:r w:rsidR="0092037B" w:rsidRPr="00CE3BC8">
        <w:rPr>
          <w:rFonts w:ascii="游ゴシック" w:eastAsia="游ゴシック" w:hAnsi="游ゴシック" w:hint="eastAsia"/>
          <w:sz w:val="24"/>
          <w:szCs w:val="24"/>
        </w:rPr>
        <w:t xml:space="preserve">　</w:t>
      </w:r>
      <w:r w:rsidR="002769A5" w:rsidRPr="00CE3BC8">
        <w:rPr>
          <w:rFonts w:ascii="游ゴシック" w:eastAsia="游ゴシック" w:hAnsi="游ゴシック" w:hint="eastAsia"/>
          <w:sz w:val="24"/>
          <w:szCs w:val="24"/>
        </w:rPr>
        <w:t>登録できる</w:t>
      </w:r>
      <w:r w:rsidR="0092037B" w:rsidRPr="00CE3BC8">
        <w:rPr>
          <w:rFonts w:ascii="游ゴシック" w:eastAsia="游ゴシック" w:hAnsi="游ゴシック" w:hint="eastAsia"/>
          <w:sz w:val="24"/>
          <w:szCs w:val="24"/>
        </w:rPr>
        <w:t>事業者は、次の各号に掲げる要件をすべて満たすものとする。</w:t>
      </w:r>
    </w:p>
    <w:p w14:paraId="116ED6FE" w14:textId="77777777" w:rsidR="008D7E85" w:rsidRPr="00CE3BC8" w:rsidRDefault="008D7E85" w:rsidP="00CE3BC8">
      <w:pPr>
        <w:adjustRightInd w:val="0"/>
        <w:snapToGrid w:val="0"/>
        <w:ind w:leftChars="100" w:left="45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⑴　</w:t>
      </w:r>
      <w:r w:rsidR="006C62AE" w:rsidRPr="00CE3BC8">
        <w:rPr>
          <w:rFonts w:ascii="游ゴシック" w:eastAsia="游ゴシック" w:hAnsi="游ゴシック" w:hint="eastAsia"/>
          <w:sz w:val="24"/>
          <w:szCs w:val="24"/>
        </w:rPr>
        <w:t>市内に本社（本店）、支社（支店）、事業所のいずれかを有している法人または団体もしくは個人</w:t>
      </w:r>
    </w:p>
    <w:p w14:paraId="116ED6FF" w14:textId="77777777" w:rsidR="006C62AE" w:rsidRPr="00CE3BC8" w:rsidRDefault="006C62AE"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⑵　</w:t>
      </w:r>
      <w:r w:rsidR="00B51C32" w:rsidRPr="00CE3BC8">
        <w:rPr>
          <w:rFonts w:ascii="游ゴシック" w:eastAsia="游ゴシック" w:hAnsi="游ゴシック" w:hint="eastAsia"/>
          <w:sz w:val="24"/>
          <w:szCs w:val="24"/>
        </w:rPr>
        <w:t>関係する</w:t>
      </w:r>
      <w:r w:rsidR="0092037B" w:rsidRPr="00CE3BC8">
        <w:rPr>
          <w:rFonts w:ascii="游ゴシック" w:eastAsia="游ゴシック" w:hAnsi="游ゴシック" w:hint="eastAsia"/>
          <w:sz w:val="24"/>
          <w:szCs w:val="24"/>
        </w:rPr>
        <w:t>各種法令、条例、規則等を遵守した生産、製造、加工等を行っていること</w:t>
      </w:r>
    </w:p>
    <w:p w14:paraId="116ED700" w14:textId="77777777" w:rsidR="0092037B" w:rsidRPr="00CE3BC8" w:rsidRDefault="0092037B"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⑶　市税を滞納していないこと</w:t>
      </w:r>
    </w:p>
    <w:p w14:paraId="116ED701" w14:textId="77777777" w:rsidR="0092037B" w:rsidRPr="00CE3BC8" w:rsidRDefault="0092037B"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⑷　代表者等が「暴力団</w:t>
      </w:r>
      <w:r w:rsidR="00B51C32" w:rsidRPr="00CE3BC8">
        <w:rPr>
          <w:rFonts w:ascii="游ゴシック" w:eastAsia="游ゴシック" w:hAnsi="游ゴシック" w:hint="eastAsia"/>
          <w:sz w:val="24"/>
          <w:szCs w:val="24"/>
        </w:rPr>
        <w:t>による不当な行為の防止等に関する法律（平成３年法律第77号）</w:t>
      </w:r>
      <w:r w:rsidRPr="00CE3BC8">
        <w:rPr>
          <w:rFonts w:ascii="游ゴシック" w:eastAsia="游ゴシック" w:hAnsi="游ゴシック" w:hint="eastAsia"/>
          <w:sz w:val="24"/>
          <w:szCs w:val="24"/>
        </w:rPr>
        <w:t>」</w:t>
      </w:r>
      <w:r w:rsidR="00B51C32" w:rsidRPr="00CE3BC8">
        <w:rPr>
          <w:rFonts w:ascii="游ゴシック" w:eastAsia="游ゴシック" w:hAnsi="游ゴシック" w:hint="eastAsia"/>
          <w:sz w:val="24"/>
          <w:szCs w:val="24"/>
        </w:rPr>
        <w:t>第２条第２号に規定する暴力団及びそれらの利益となる活動を行う者でないこと</w:t>
      </w:r>
    </w:p>
    <w:p w14:paraId="116ED702" w14:textId="77777777" w:rsidR="00B51C32" w:rsidRPr="00CE3BC8" w:rsidRDefault="00B51C32"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⑸　地方自治法施行令（昭和22年政令第16号）第167条の４第１項各号</w:t>
      </w:r>
      <w:r w:rsidR="002960C2" w:rsidRPr="00CE3BC8">
        <w:rPr>
          <w:rFonts w:ascii="游ゴシック" w:eastAsia="游ゴシック" w:hAnsi="游ゴシック" w:hint="eastAsia"/>
          <w:sz w:val="24"/>
          <w:szCs w:val="24"/>
        </w:rPr>
        <w:t>（同令第167条の11第１項において準用する場合を含む。）の規定に該当する者（契約を締結する能力を有しない者、破産手続開始の決定を受けて復権を得ない者又は不当行為防止法第32条第１項各号に掲げる者）でないこと</w:t>
      </w:r>
    </w:p>
    <w:p w14:paraId="116ED703" w14:textId="77777777" w:rsidR="002960C2" w:rsidRPr="00CE3BC8" w:rsidRDefault="002769A5"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３</w:t>
      </w:r>
      <w:r w:rsidR="002960C2" w:rsidRPr="00CE3BC8">
        <w:rPr>
          <w:rFonts w:ascii="游ゴシック" w:eastAsia="游ゴシック" w:hAnsi="游ゴシック" w:hint="eastAsia"/>
          <w:sz w:val="24"/>
          <w:szCs w:val="24"/>
        </w:rPr>
        <w:t xml:space="preserve">　返礼品について</w:t>
      </w:r>
    </w:p>
    <w:p w14:paraId="116ED704" w14:textId="77777777" w:rsidR="002960C2" w:rsidRPr="00CE3BC8" w:rsidRDefault="002960C2" w:rsidP="00CE3BC8">
      <w:pPr>
        <w:adjustRightInd w:val="0"/>
        <w:snapToGrid w:val="0"/>
        <w:ind w:leftChars="100" w:left="210" w:firstLineChars="100" w:firstLine="240"/>
        <w:rPr>
          <w:rFonts w:ascii="游ゴシック" w:eastAsia="游ゴシック" w:hAnsi="游ゴシック"/>
          <w:sz w:val="24"/>
          <w:szCs w:val="24"/>
        </w:rPr>
      </w:pPr>
      <w:r w:rsidRPr="00CE3BC8">
        <w:rPr>
          <w:rFonts w:ascii="游ゴシック" w:eastAsia="游ゴシック" w:hAnsi="游ゴシック" w:hint="eastAsia"/>
          <w:sz w:val="24"/>
          <w:szCs w:val="24"/>
        </w:rPr>
        <w:t>事業者は、</w:t>
      </w:r>
      <w:r w:rsidR="00230AC4" w:rsidRPr="00CE3BC8">
        <w:rPr>
          <w:rFonts w:ascii="游ゴシック" w:eastAsia="游ゴシック" w:hAnsi="游ゴシック" w:hint="eastAsia"/>
          <w:sz w:val="24"/>
          <w:szCs w:val="24"/>
        </w:rPr>
        <w:t>寄附</w:t>
      </w:r>
      <w:r w:rsidRPr="00CE3BC8">
        <w:rPr>
          <w:rFonts w:ascii="游ゴシック" w:eastAsia="游ゴシック" w:hAnsi="游ゴシック" w:hint="eastAsia"/>
          <w:sz w:val="24"/>
          <w:szCs w:val="24"/>
        </w:rPr>
        <w:t>者に対して贈呈する返礼品について、次の通り企画提案を行うことができる。</w:t>
      </w:r>
    </w:p>
    <w:p w14:paraId="116ED705" w14:textId="393FBB19" w:rsidR="002960C2" w:rsidRPr="00CE3BC8" w:rsidRDefault="002960C2" w:rsidP="00CE3BC8">
      <w:pPr>
        <w:pStyle w:val="aa"/>
        <w:numPr>
          <w:ilvl w:val="0"/>
          <w:numId w:val="1"/>
        </w:numPr>
        <w:adjustRightInd w:val="0"/>
        <w:snapToGrid w:val="0"/>
        <w:ind w:leftChars="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返礼品の採用要件</w:t>
      </w:r>
    </w:p>
    <w:p w14:paraId="116ED706" w14:textId="14D688D8" w:rsidR="002960C2" w:rsidRPr="00CE3BC8" w:rsidRDefault="002960C2" w:rsidP="00CE3BC8">
      <w:pPr>
        <w:adjustRightInd w:val="0"/>
        <w:snapToGrid w:val="0"/>
        <w:ind w:left="48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返礼品は、次に掲げるすべての要件を満たすものとし、市で内容を審査し、採用を決定する。</w:t>
      </w:r>
    </w:p>
    <w:p w14:paraId="116ED707" w14:textId="77777777" w:rsidR="0001553C" w:rsidRPr="00CE3BC8" w:rsidRDefault="0001553C" w:rsidP="00CE3BC8">
      <w:pPr>
        <w:adjustRightInd w:val="0"/>
        <w:snapToGrid w:val="0"/>
        <w:ind w:leftChars="200" w:left="66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ア　各種法令、条例、規則等に違反しないもの</w:t>
      </w:r>
    </w:p>
    <w:p w14:paraId="116ED708" w14:textId="2D218FF8" w:rsidR="002960C2" w:rsidRPr="00CE3BC8" w:rsidRDefault="0001553C" w:rsidP="00CE3BC8">
      <w:pPr>
        <w:adjustRightInd w:val="0"/>
        <w:snapToGrid w:val="0"/>
        <w:ind w:leftChars="200" w:left="66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イ</w:t>
      </w:r>
      <w:r w:rsidR="002960C2" w:rsidRPr="00CE3BC8">
        <w:rPr>
          <w:rFonts w:ascii="游ゴシック" w:eastAsia="游ゴシック" w:hAnsi="游ゴシック" w:hint="eastAsia"/>
          <w:sz w:val="24"/>
          <w:szCs w:val="24"/>
        </w:rPr>
        <w:t xml:space="preserve">　一関市の魅力を発信し、交流人口の増加や地域産業の振興につながる要素を持つものであること</w:t>
      </w:r>
    </w:p>
    <w:p w14:paraId="116ED709" w14:textId="7B9CE180" w:rsidR="00230AC4" w:rsidRDefault="0001553C" w:rsidP="00CE3BC8">
      <w:pPr>
        <w:adjustRightInd w:val="0"/>
        <w:snapToGrid w:val="0"/>
        <w:ind w:leftChars="200" w:left="660" w:hangingChars="100" w:hanging="240"/>
        <w:rPr>
          <w:rFonts w:ascii="游ゴシック" w:eastAsia="游ゴシック" w:hAnsi="游ゴシック"/>
          <w:sz w:val="24"/>
          <w:szCs w:val="24"/>
        </w:rPr>
      </w:pPr>
      <w:r w:rsidRPr="00CE3BC8">
        <w:rPr>
          <w:rFonts w:ascii="游ゴシック" w:eastAsia="游ゴシック" w:hAnsi="游ゴシック" w:hint="eastAsia"/>
          <w:sz w:val="24"/>
          <w:szCs w:val="24"/>
        </w:rPr>
        <w:t>ウ</w:t>
      </w:r>
      <w:r w:rsidR="002960C2" w:rsidRPr="00CE3BC8">
        <w:rPr>
          <w:rFonts w:ascii="游ゴシック" w:eastAsia="游ゴシック" w:hAnsi="游ゴシック" w:hint="eastAsia"/>
          <w:sz w:val="24"/>
          <w:szCs w:val="24"/>
        </w:rPr>
        <w:t xml:space="preserve">　</w:t>
      </w:r>
      <w:r w:rsidR="00491200" w:rsidRPr="00CE3BC8">
        <w:rPr>
          <w:rFonts w:ascii="游ゴシック" w:eastAsia="游ゴシック" w:hAnsi="游ゴシック" w:hint="eastAsia"/>
          <w:sz w:val="24"/>
          <w:szCs w:val="24"/>
        </w:rPr>
        <w:t>市内で生産、製造、加工、提供等をしているものであること</w:t>
      </w:r>
    </w:p>
    <w:p w14:paraId="204A7403" w14:textId="5D7F7838" w:rsidR="00DA4CB2" w:rsidRPr="006374EF" w:rsidRDefault="00DA4CB2" w:rsidP="00CE3BC8">
      <w:pPr>
        <w:adjustRightInd w:val="0"/>
        <w:snapToGrid w:val="0"/>
        <w:ind w:leftChars="200" w:left="660" w:hangingChars="100" w:hanging="240"/>
        <w:rPr>
          <w:rFonts w:ascii="游ゴシック" w:eastAsia="游ゴシック" w:hAnsi="游ゴシック"/>
          <w:sz w:val="24"/>
          <w:szCs w:val="24"/>
        </w:rPr>
      </w:pPr>
      <w:r w:rsidRPr="006374EF">
        <w:rPr>
          <w:rFonts w:ascii="游ゴシック" w:eastAsia="游ゴシック" w:hAnsi="游ゴシック" w:hint="eastAsia"/>
          <w:sz w:val="24"/>
          <w:szCs w:val="24"/>
        </w:rPr>
        <w:t>エ　「ウ」に関する利用券などを返礼品とする場合は、転売できない工夫がされているものであること</w:t>
      </w:r>
    </w:p>
    <w:p w14:paraId="116ED70A" w14:textId="407C0DB5" w:rsidR="0001553C" w:rsidRPr="006374EF" w:rsidRDefault="00DA4CB2" w:rsidP="00CE3BC8">
      <w:pPr>
        <w:adjustRightInd w:val="0"/>
        <w:snapToGrid w:val="0"/>
        <w:ind w:leftChars="200" w:left="660" w:hangingChars="100" w:hanging="240"/>
        <w:rPr>
          <w:rFonts w:ascii="游ゴシック" w:eastAsia="游ゴシック" w:hAnsi="游ゴシック"/>
          <w:sz w:val="24"/>
          <w:szCs w:val="24"/>
        </w:rPr>
      </w:pPr>
      <w:r w:rsidRPr="006374EF">
        <w:rPr>
          <w:rFonts w:ascii="游ゴシック" w:eastAsia="游ゴシック" w:hAnsi="游ゴシック" w:hint="eastAsia"/>
          <w:sz w:val="24"/>
          <w:szCs w:val="24"/>
        </w:rPr>
        <w:t>オ</w:t>
      </w:r>
      <w:r w:rsidR="0001553C" w:rsidRPr="006374EF">
        <w:rPr>
          <w:rFonts w:ascii="游ゴシック" w:eastAsia="游ゴシック" w:hAnsi="游ゴシック" w:hint="eastAsia"/>
          <w:sz w:val="24"/>
          <w:szCs w:val="24"/>
        </w:rPr>
        <w:t xml:space="preserve">　</w:t>
      </w:r>
      <w:r w:rsidR="00317CD6" w:rsidRPr="006374EF">
        <w:rPr>
          <w:rFonts w:ascii="游ゴシック" w:eastAsia="游ゴシック" w:hAnsi="游ゴシック" w:hint="eastAsia"/>
          <w:sz w:val="24"/>
          <w:szCs w:val="24"/>
        </w:rPr>
        <w:t>一関市</w:t>
      </w:r>
      <w:r w:rsidR="007058F4" w:rsidRPr="006374EF">
        <w:rPr>
          <w:rFonts w:ascii="游ゴシック" w:eastAsia="游ゴシック" w:hAnsi="游ゴシック" w:hint="eastAsia"/>
          <w:sz w:val="24"/>
          <w:szCs w:val="24"/>
        </w:rPr>
        <w:t>からの依頼後速やかに発送できること。また</w:t>
      </w:r>
      <w:r w:rsidR="0001553C" w:rsidRPr="006374EF">
        <w:rPr>
          <w:rFonts w:ascii="游ゴシック" w:eastAsia="游ゴシック" w:hAnsi="游ゴシック" w:hint="eastAsia"/>
          <w:sz w:val="24"/>
          <w:szCs w:val="24"/>
        </w:rPr>
        <w:t>品質及び数量において、安定供給が行えるもの。ただし、数量または期間を示して供給するものは可</w:t>
      </w:r>
      <w:r w:rsidR="007058F4" w:rsidRPr="006374EF">
        <w:rPr>
          <w:rFonts w:ascii="游ゴシック" w:eastAsia="游ゴシック" w:hAnsi="游ゴシック" w:hint="eastAsia"/>
          <w:sz w:val="24"/>
          <w:szCs w:val="24"/>
        </w:rPr>
        <w:t>とする</w:t>
      </w:r>
    </w:p>
    <w:p w14:paraId="116ED70B" w14:textId="6DDD1526" w:rsidR="007058F4" w:rsidRPr="00CE3BC8" w:rsidRDefault="00DA4CB2" w:rsidP="00CE3BC8">
      <w:pPr>
        <w:adjustRightInd w:val="0"/>
        <w:snapToGrid w:val="0"/>
        <w:ind w:leftChars="200" w:left="660" w:hangingChars="100" w:hanging="240"/>
        <w:rPr>
          <w:rFonts w:ascii="游ゴシック" w:eastAsia="游ゴシック" w:hAnsi="游ゴシック"/>
          <w:sz w:val="24"/>
          <w:szCs w:val="24"/>
        </w:rPr>
      </w:pPr>
      <w:r w:rsidRPr="006374EF">
        <w:rPr>
          <w:rFonts w:ascii="游ゴシック" w:eastAsia="游ゴシック" w:hAnsi="游ゴシック" w:hint="eastAsia"/>
          <w:sz w:val="24"/>
          <w:szCs w:val="24"/>
        </w:rPr>
        <w:t>カ</w:t>
      </w:r>
      <w:r w:rsidR="007058F4" w:rsidRPr="006374EF">
        <w:rPr>
          <w:rFonts w:ascii="游ゴシック" w:eastAsia="游ゴシック" w:hAnsi="游ゴシック" w:hint="eastAsia"/>
          <w:sz w:val="24"/>
          <w:szCs w:val="24"/>
        </w:rPr>
        <w:t xml:space="preserve">　飲食</w:t>
      </w:r>
      <w:r w:rsidR="007058F4" w:rsidRPr="00CE3BC8">
        <w:rPr>
          <w:rFonts w:ascii="游ゴシック" w:eastAsia="游ゴシック" w:hAnsi="游ゴシック" w:hint="eastAsia"/>
          <w:sz w:val="24"/>
          <w:szCs w:val="24"/>
        </w:rPr>
        <w:t>物については、原則として</w:t>
      </w:r>
      <w:r w:rsidR="00230AC4" w:rsidRPr="00CE3BC8">
        <w:rPr>
          <w:rFonts w:ascii="游ゴシック" w:eastAsia="游ゴシック" w:hAnsi="游ゴシック" w:hint="eastAsia"/>
          <w:sz w:val="24"/>
          <w:szCs w:val="24"/>
        </w:rPr>
        <w:t>寄附</w:t>
      </w:r>
      <w:r w:rsidR="007058F4" w:rsidRPr="00CE3BC8">
        <w:rPr>
          <w:rFonts w:ascii="游ゴシック" w:eastAsia="游ゴシック" w:hAnsi="游ゴシック" w:hint="eastAsia"/>
          <w:sz w:val="24"/>
          <w:szCs w:val="24"/>
        </w:rPr>
        <w:t>者に発送後、別表第２の消費期限が保証される</w:t>
      </w:r>
      <w:r w:rsidR="007058F4" w:rsidRPr="00CE3BC8">
        <w:rPr>
          <w:rFonts w:ascii="游ゴシック" w:eastAsia="游ゴシック" w:hAnsi="游ゴシック" w:hint="eastAsia"/>
          <w:sz w:val="24"/>
          <w:szCs w:val="24"/>
        </w:rPr>
        <w:lastRenderedPageBreak/>
        <w:t>ものであること</w:t>
      </w:r>
    </w:p>
    <w:p w14:paraId="116ED70C" w14:textId="5A33916E" w:rsidR="00CD294E" w:rsidRPr="00CE3BC8" w:rsidRDefault="00DA4CB2" w:rsidP="00CE3BC8">
      <w:pPr>
        <w:adjustRightInd w:val="0"/>
        <w:snapToGrid w:val="0"/>
        <w:ind w:leftChars="200" w:left="660" w:hangingChars="100" w:hanging="240"/>
        <w:rPr>
          <w:rFonts w:ascii="游ゴシック" w:eastAsia="游ゴシック" w:hAnsi="游ゴシック"/>
          <w:sz w:val="24"/>
          <w:szCs w:val="24"/>
        </w:rPr>
      </w:pPr>
      <w:r w:rsidRPr="006374EF">
        <w:rPr>
          <w:rFonts w:ascii="游ゴシック" w:eastAsia="游ゴシック" w:hAnsi="游ゴシック" w:hint="eastAsia"/>
          <w:sz w:val="24"/>
          <w:szCs w:val="24"/>
        </w:rPr>
        <w:t>キ</w:t>
      </w:r>
      <w:r w:rsidR="00CD294E" w:rsidRPr="00CE3BC8">
        <w:rPr>
          <w:rFonts w:ascii="游ゴシック" w:eastAsia="游ゴシック" w:hAnsi="游ゴシック" w:hint="eastAsia"/>
          <w:sz w:val="24"/>
          <w:szCs w:val="24"/>
        </w:rPr>
        <w:t xml:space="preserve">　平成29年４月１日付け総税市第28号総務大臣通知「ふるさと納税に係る返礼品の送付等について」により通知された、次に掲げるような「ふるさと納税の趣旨に反するような返礼品について」に該当しないものであること</w:t>
      </w:r>
    </w:p>
    <w:p w14:paraId="116ED70D" w14:textId="77777777" w:rsidR="00CD294E" w:rsidRPr="00CE3BC8" w:rsidRDefault="00CD294E" w:rsidP="00CE3BC8">
      <w:pPr>
        <w:adjustRightInd w:val="0"/>
        <w:snapToGrid w:val="0"/>
        <w:ind w:leftChars="200" w:left="1140" w:hangingChars="300" w:hanging="72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(ｱ)　金銭類似性の高いもの（プリペイドカード、商品券、電子マネー・ポイント・マイル、通信料金等）</w:t>
      </w:r>
    </w:p>
    <w:p w14:paraId="116ED70E" w14:textId="77777777" w:rsidR="00CD294E" w:rsidRPr="00CE3BC8" w:rsidRDefault="00CD294E" w:rsidP="00CE3BC8">
      <w:pPr>
        <w:adjustRightInd w:val="0"/>
        <w:snapToGrid w:val="0"/>
        <w:ind w:leftChars="300" w:left="111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(ｲ)　資産性の高いもの</w:t>
      </w:r>
      <w:r w:rsidR="00080309" w:rsidRPr="00CE3BC8">
        <w:rPr>
          <w:rFonts w:ascii="游ゴシック" w:eastAsia="游ゴシック" w:hAnsi="游ゴシック" w:hint="eastAsia"/>
          <w:sz w:val="24"/>
          <w:szCs w:val="24"/>
        </w:rPr>
        <w:t>（電気・電子機器、家具、貴金属、宝飾品、時計、カメラ、ゴルフ用品、楽器、自転車等）</w:t>
      </w:r>
    </w:p>
    <w:p w14:paraId="116ED70F" w14:textId="77777777" w:rsidR="00080309" w:rsidRPr="00CE3BC8" w:rsidRDefault="00080309" w:rsidP="00CE3BC8">
      <w:pPr>
        <w:adjustRightInd w:val="0"/>
        <w:snapToGrid w:val="0"/>
        <w:ind w:leftChars="300" w:left="1110" w:hangingChars="200" w:hanging="480"/>
        <w:rPr>
          <w:rFonts w:ascii="游ゴシック" w:eastAsia="游ゴシック" w:hAnsi="游ゴシック"/>
          <w:sz w:val="24"/>
          <w:szCs w:val="24"/>
        </w:rPr>
      </w:pPr>
      <w:r w:rsidRPr="00CE3BC8">
        <w:rPr>
          <w:rFonts w:ascii="游ゴシック" w:eastAsia="游ゴシック" w:hAnsi="游ゴシック" w:hint="eastAsia"/>
          <w:sz w:val="24"/>
          <w:szCs w:val="24"/>
        </w:rPr>
        <w:t>(ｳ)　価格が高額なもの</w:t>
      </w:r>
    </w:p>
    <w:p w14:paraId="116ED714" w14:textId="1E72B9A8" w:rsidR="007058F4" w:rsidRPr="00594CEA" w:rsidRDefault="007058F4"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w:t>
      </w:r>
      <w:r w:rsidR="00692D64" w:rsidRPr="00594CEA">
        <w:rPr>
          <w:rFonts w:ascii="游ゴシック" w:eastAsia="游ゴシック" w:hAnsi="游ゴシック" w:hint="eastAsia"/>
          <w:sz w:val="24"/>
          <w:szCs w:val="24"/>
          <w:u w:val="single"/>
        </w:rPr>
        <w:t>⑶</w:t>
      </w:r>
      <w:r w:rsidRPr="00594CEA">
        <w:rPr>
          <w:rFonts w:ascii="游ゴシック" w:eastAsia="游ゴシック" w:hAnsi="游ゴシック" w:hint="eastAsia"/>
          <w:sz w:val="24"/>
          <w:szCs w:val="24"/>
        </w:rPr>
        <w:t xml:space="preserve">　採用の取消</w:t>
      </w:r>
    </w:p>
    <w:p w14:paraId="116ED715" w14:textId="77777777" w:rsidR="007058F4" w:rsidRPr="00594CEA" w:rsidRDefault="007058F4"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次のいずれ</w:t>
      </w:r>
      <w:r w:rsidR="000564B7" w:rsidRPr="00594CEA">
        <w:rPr>
          <w:rFonts w:ascii="游ゴシック" w:eastAsia="游ゴシック" w:hAnsi="游ゴシック" w:hint="eastAsia"/>
          <w:sz w:val="24"/>
          <w:szCs w:val="24"/>
        </w:rPr>
        <w:t>か</w:t>
      </w:r>
      <w:r w:rsidRPr="00594CEA">
        <w:rPr>
          <w:rFonts w:ascii="游ゴシック" w:eastAsia="游ゴシック" w:hAnsi="游ゴシック" w:hint="eastAsia"/>
          <w:sz w:val="24"/>
          <w:szCs w:val="24"/>
        </w:rPr>
        <w:t>に該当する場合は、返礼品の採用を取り消すことがある。</w:t>
      </w:r>
    </w:p>
    <w:p w14:paraId="116ED716" w14:textId="77777777" w:rsidR="007058F4" w:rsidRPr="00594CEA" w:rsidRDefault="007058F4"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ア　採用要件に反する事実が判明し、</w:t>
      </w:r>
      <w:r w:rsidR="00EC68F1" w:rsidRPr="00594CEA">
        <w:rPr>
          <w:rFonts w:ascii="游ゴシック" w:eastAsia="游ゴシック" w:hAnsi="游ゴシック" w:hint="eastAsia"/>
          <w:sz w:val="24"/>
          <w:szCs w:val="24"/>
        </w:rPr>
        <w:t>かつ改善されない場合</w:t>
      </w:r>
    </w:p>
    <w:p w14:paraId="116ED717" w14:textId="77777777" w:rsidR="00EC68F1" w:rsidRPr="00594CEA" w:rsidRDefault="00EC68F1"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イ　申込み内容に虚偽があった場合</w:t>
      </w:r>
    </w:p>
    <w:p w14:paraId="116ED718" w14:textId="77777777" w:rsidR="00EC68F1" w:rsidRPr="00594CEA" w:rsidRDefault="00EC68F1"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ウ　市の信用を失墜する行為があった場合</w:t>
      </w:r>
    </w:p>
    <w:p w14:paraId="116ED719" w14:textId="77777777" w:rsidR="00EC68F1" w:rsidRPr="00594CEA" w:rsidRDefault="00EC68F1"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エ　市に損害を及ぼす行為があった場合</w:t>
      </w:r>
    </w:p>
    <w:p w14:paraId="2639042B" w14:textId="77777777" w:rsidR="001F7100" w:rsidRPr="006374EF" w:rsidRDefault="001F7100" w:rsidP="001F7100">
      <w:pPr>
        <w:adjustRightInd w:val="0"/>
        <w:snapToGrid w:val="0"/>
        <w:rPr>
          <w:rFonts w:ascii="游ゴシック" w:eastAsia="游ゴシック" w:hAnsi="游ゴシック"/>
          <w:sz w:val="24"/>
          <w:szCs w:val="24"/>
        </w:rPr>
      </w:pPr>
      <w:r w:rsidRPr="006374EF">
        <w:rPr>
          <w:rFonts w:ascii="游ゴシック" w:eastAsia="游ゴシック" w:hAnsi="游ゴシック" w:hint="eastAsia"/>
          <w:sz w:val="24"/>
          <w:szCs w:val="24"/>
        </w:rPr>
        <w:t>４　返礼品の金額に応じた寄附額区分の設定について</w:t>
      </w:r>
    </w:p>
    <w:p w14:paraId="7461B3FE" w14:textId="336768C4" w:rsidR="001F7100" w:rsidRPr="006374EF" w:rsidRDefault="001F7100" w:rsidP="001F7100">
      <w:pPr>
        <w:adjustRightInd w:val="0"/>
        <w:snapToGrid w:val="0"/>
        <w:ind w:leftChars="99" w:left="438" w:hangingChars="96" w:hanging="230"/>
        <w:rPr>
          <w:rFonts w:ascii="游ゴシック" w:eastAsia="游ゴシック" w:hAnsi="游ゴシック"/>
          <w:sz w:val="24"/>
          <w:szCs w:val="24"/>
        </w:rPr>
      </w:pPr>
      <w:r w:rsidRPr="006374EF">
        <w:rPr>
          <w:rFonts w:ascii="游ゴシック" w:eastAsia="游ゴシック" w:hAnsi="游ゴシック" w:hint="eastAsia"/>
          <w:sz w:val="24"/>
          <w:szCs w:val="24"/>
        </w:rPr>
        <w:t>⑴　提案していただく返礼品の価格は、商品代、発送資材代、手間賃とし、消費税を含めた額とし、提案のあった返礼品の</w:t>
      </w:r>
      <w:r w:rsidR="00194B31" w:rsidRPr="006374EF">
        <w:rPr>
          <w:rFonts w:ascii="游ゴシック" w:eastAsia="游ゴシック" w:hAnsi="游ゴシック" w:hint="eastAsia"/>
          <w:sz w:val="24"/>
          <w:szCs w:val="24"/>
        </w:rPr>
        <w:t>価格</w:t>
      </w:r>
      <w:r w:rsidRPr="006374EF">
        <w:rPr>
          <w:rFonts w:ascii="游ゴシック" w:eastAsia="游ゴシック" w:hAnsi="游ゴシック" w:hint="eastAsia"/>
          <w:sz w:val="24"/>
          <w:szCs w:val="24"/>
        </w:rPr>
        <w:t>に対し、別表１の</w:t>
      </w:r>
      <w:r w:rsidR="00692D64" w:rsidRPr="006374EF">
        <w:rPr>
          <w:rFonts w:ascii="游ゴシック" w:eastAsia="游ゴシック" w:hAnsi="游ゴシック" w:hint="eastAsia"/>
          <w:sz w:val="24"/>
          <w:szCs w:val="24"/>
        </w:rPr>
        <w:t>範囲内で</w:t>
      </w:r>
      <w:r w:rsidRPr="006374EF">
        <w:rPr>
          <w:rFonts w:ascii="游ゴシック" w:eastAsia="游ゴシック" w:hAnsi="游ゴシック" w:hint="eastAsia"/>
          <w:sz w:val="24"/>
          <w:szCs w:val="24"/>
        </w:rPr>
        <w:t>市が寄附</w:t>
      </w:r>
      <w:r w:rsidR="00692D64" w:rsidRPr="006374EF">
        <w:rPr>
          <w:rFonts w:ascii="游ゴシック" w:eastAsia="游ゴシック" w:hAnsi="游ゴシック" w:hint="eastAsia"/>
          <w:sz w:val="24"/>
          <w:szCs w:val="24"/>
        </w:rPr>
        <w:t>金額</w:t>
      </w:r>
      <w:r w:rsidRPr="006374EF">
        <w:rPr>
          <w:rFonts w:ascii="游ゴシック" w:eastAsia="游ゴシック" w:hAnsi="游ゴシック" w:hint="eastAsia"/>
          <w:sz w:val="24"/>
          <w:szCs w:val="24"/>
        </w:rPr>
        <w:t>を設定する。</w:t>
      </w:r>
    </w:p>
    <w:p w14:paraId="0F946D9F" w14:textId="6F2A3FE6" w:rsidR="001F7100" w:rsidRPr="00594CEA" w:rsidRDefault="001F7100" w:rsidP="001F7100">
      <w:pPr>
        <w:adjustRightInd w:val="0"/>
        <w:snapToGrid w:val="0"/>
        <w:ind w:leftChars="99" w:left="438" w:hangingChars="96" w:hanging="230"/>
        <w:rPr>
          <w:rFonts w:ascii="游ゴシック" w:eastAsia="游ゴシック" w:hAnsi="游ゴシック"/>
          <w:sz w:val="24"/>
          <w:szCs w:val="24"/>
        </w:rPr>
      </w:pPr>
      <w:r w:rsidRPr="00594CEA">
        <w:rPr>
          <w:rFonts w:ascii="游ゴシック" w:eastAsia="游ゴシック" w:hAnsi="游ゴシック" w:hint="eastAsia"/>
          <w:sz w:val="24"/>
          <w:szCs w:val="24"/>
        </w:rPr>
        <w:t>⑵　送料は、原則一関市が別途負担する</w:t>
      </w:r>
    </w:p>
    <w:p w14:paraId="116ED71A" w14:textId="6FFEA8AC" w:rsidR="002769A5" w:rsidRPr="00CE3BC8" w:rsidRDefault="00D63D5D" w:rsidP="00CE3BC8">
      <w:pPr>
        <w:adjustRightInd w:val="0"/>
        <w:snapToGrid w:val="0"/>
        <w:ind w:left="480" w:hangingChars="200" w:hanging="480"/>
        <w:rPr>
          <w:rFonts w:ascii="游ゴシック" w:eastAsia="游ゴシック" w:hAnsi="游ゴシック"/>
          <w:sz w:val="24"/>
          <w:szCs w:val="24"/>
        </w:rPr>
      </w:pPr>
      <w:r w:rsidRPr="006374EF">
        <w:rPr>
          <w:rFonts w:ascii="游ゴシック" w:eastAsia="游ゴシック" w:hAnsi="游ゴシック" w:hint="eastAsia"/>
          <w:sz w:val="24"/>
          <w:szCs w:val="24"/>
        </w:rPr>
        <w:t>５</w:t>
      </w:r>
      <w:r w:rsidR="002769A5" w:rsidRPr="00594CEA">
        <w:rPr>
          <w:rFonts w:ascii="游ゴシック" w:eastAsia="游ゴシック" w:hAnsi="游ゴシック" w:hint="eastAsia"/>
          <w:sz w:val="24"/>
          <w:szCs w:val="24"/>
        </w:rPr>
        <w:t xml:space="preserve">　事業者登録及び返礼品企画提案の申込</w:t>
      </w:r>
    </w:p>
    <w:p w14:paraId="116ED71B" w14:textId="1BE589E9" w:rsidR="002769A5" w:rsidRPr="00CE3BC8" w:rsidRDefault="002769A5" w:rsidP="00CE3BC8">
      <w:pPr>
        <w:adjustRightInd w:val="0"/>
        <w:snapToGrid w:val="0"/>
        <w:ind w:leftChars="100" w:left="210" w:firstLineChars="100" w:firstLine="240"/>
        <w:rPr>
          <w:rFonts w:ascii="游ゴシック" w:eastAsia="游ゴシック" w:hAnsi="游ゴシック"/>
          <w:sz w:val="24"/>
          <w:szCs w:val="24"/>
        </w:rPr>
      </w:pPr>
      <w:r w:rsidRPr="00CE3BC8">
        <w:rPr>
          <w:rFonts w:ascii="游ゴシック" w:eastAsia="游ゴシック" w:hAnsi="游ゴシック" w:hint="eastAsia"/>
          <w:sz w:val="24"/>
          <w:szCs w:val="24"/>
        </w:rPr>
        <w:t>次に掲げる様式に必要事項を記入し、資料等を添えて</w:t>
      </w:r>
      <w:r w:rsidR="00317CD6">
        <w:rPr>
          <w:rFonts w:ascii="游ゴシック" w:eastAsia="游ゴシック" w:hAnsi="游ゴシック" w:hint="eastAsia"/>
          <w:sz w:val="24"/>
          <w:szCs w:val="24"/>
        </w:rPr>
        <w:t>一関市</w:t>
      </w:r>
      <w:r w:rsidRPr="00CE3BC8">
        <w:rPr>
          <w:rFonts w:ascii="游ゴシック" w:eastAsia="游ゴシック" w:hAnsi="游ゴシック" w:hint="eastAsia"/>
          <w:sz w:val="24"/>
          <w:szCs w:val="24"/>
        </w:rPr>
        <w:t>まで提出すること</w:t>
      </w:r>
    </w:p>
    <w:p w14:paraId="116ED71C" w14:textId="77777777" w:rsidR="002769A5" w:rsidRPr="00CE3BC8" w:rsidRDefault="002769A5"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⑴　</w:t>
      </w:r>
      <w:r w:rsidR="00BC78D9" w:rsidRPr="00CE3BC8">
        <w:rPr>
          <w:rFonts w:ascii="游ゴシック" w:eastAsia="游ゴシック" w:hAnsi="游ゴシック" w:hint="eastAsia"/>
          <w:sz w:val="24"/>
          <w:szCs w:val="24"/>
        </w:rPr>
        <w:t>一関市ふるさと応援</w:t>
      </w:r>
      <w:r w:rsidR="00230AC4" w:rsidRPr="00CE3BC8">
        <w:rPr>
          <w:rFonts w:ascii="游ゴシック" w:eastAsia="游ゴシック" w:hAnsi="游ゴシック" w:hint="eastAsia"/>
          <w:sz w:val="24"/>
          <w:szCs w:val="24"/>
        </w:rPr>
        <w:t>寄附</w:t>
      </w:r>
      <w:r w:rsidR="00BC78D9" w:rsidRPr="00CE3BC8">
        <w:rPr>
          <w:rFonts w:ascii="游ゴシック" w:eastAsia="游ゴシック" w:hAnsi="游ゴシック" w:hint="eastAsia"/>
          <w:sz w:val="24"/>
          <w:szCs w:val="24"/>
        </w:rPr>
        <w:t>事業者登録申込書（様式第１号）</w:t>
      </w:r>
    </w:p>
    <w:p w14:paraId="116ED71D" w14:textId="77777777" w:rsidR="00BC78D9" w:rsidRPr="00CE3BC8" w:rsidRDefault="00BC78D9"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⑵　誓約書（様式第２号）</w:t>
      </w:r>
    </w:p>
    <w:p w14:paraId="116ED71E" w14:textId="77777777" w:rsidR="00BC78D9" w:rsidRPr="00CE3BC8" w:rsidRDefault="00BC78D9"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⑶　</w:t>
      </w:r>
      <w:r w:rsidR="0075786A" w:rsidRPr="00CE3BC8">
        <w:rPr>
          <w:rFonts w:ascii="游ゴシック" w:eastAsia="游ゴシック" w:hAnsi="游ゴシック" w:hint="eastAsia"/>
          <w:sz w:val="24"/>
          <w:szCs w:val="24"/>
        </w:rPr>
        <w:t>事業者の概要（任意様式、パンフレット等でも可）</w:t>
      </w:r>
    </w:p>
    <w:p w14:paraId="116ED71F" w14:textId="77777777" w:rsidR="0075786A" w:rsidRPr="00CE3BC8" w:rsidRDefault="0075786A"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⑷　営業許可が必要な業種は、その許可証の写し</w:t>
      </w:r>
    </w:p>
    <w:p w14:paraId="116ED720" w14:textId="77777777" w:rsidR="0075786A" w:rsidRPr="00594CEA" w:rsidRDefault="0075786A" w:rsidP="00CE3BC8">
      <w:pPr>
        <w:adjustRightInd w:val="0"/>
        <w:snapToGrid w:val="0"/>
        <w:rPr>
          <w:rFonts w:ascii="游ゴシック" w:eastAsia="游ゴシック" w:hAnsi="游ゴシック"/>
          <w:sz w:val="24"/>
          <w:szCs w:val="24"/>
        </w:rPr>
      </w:pPr>
      <w:r w:rsidRPr="00CE3BC8">
        <w:rPr>
          <w:rFonts w:ascii="游ゴシック" w:eastAsia="游ゴシック" w:hAnsi="游ゴシック" w:hint="eastAsia"/>
          <w:sz w:val="24"/>
          <w:szCs w:val="24"/>
        </w:rPr>
        <w:t xml:space="preserve">　</w:t>
      </w:r>
      <w:r w:rsidRPr="00594CEA">
        <w:rPr>
          <w:rFonts w:ascii="游ゴシック" w:eastAsia="游ゴシック" w:hAnsi="游ゴシック" w:hint="eastAsia"/>
          <w:sz w:val="24"/>
          <w:szCs w:val="24"/>
        </w:rPr>
        <w:t>⑸　返礼品企画提案申込書（様式第３号）</w:t>
      </w:r>
    </w:p>
    <w:p w14:paraId="116ED721" w14:textId="77777777" w:rsidR="00430776" w:rsidRPr="00594CEA" w:rsidRDefault="0075786A" w:rsidP="00CE3BC8">
      <w:pPr>
        <w:adjustRightInd w:val="0"/>
        <w:snapToGrid w:val="0"/>
        <w:ind w:firstLineChars="100" w:firstLine="240"/>
        <w:rPr>
          <w:rFonts w:ascii="游ゴシック" w:eastAsia="游ゴシック" w:hAnsi="游ゴシック"/>
          <w:sz w:val="24"/>
          <w:szCs w:val="24"/>
        </w:rPr>
      </w:pPr>
      <w:r w:rsidRPr="00594CEA">
        <w:rPr>
          <w:rFonts w:ascii="游ゴシック" w:eastAsia="游ゴシック" w:hAnsi="游ゴシック" w:hint="eastAsia"/>
          <w:sz w:val="24"/>
          <w:szCs w:val="24"/>
        </w:rPr>
        <w:t>⑹　返礼品の画像データ（JPEG形式、１MB以上）</w:t>
      </w:r>
    </w:p>
    <w:p w14:paraId="116ED722" w14:textId="77777777" w:rsidR="0075786A" w:rsidRPr="00594CEA" w:rsidRDefault="0075786A" w:rsidP="00CE3BC8">
      <w:pPr>
        <w:adjustRightInd w:val="0"/>
        <w:snapToGrid w:val="0"/>
        <w:ind w:firstLineChars="300" w:firstLine="720"/>
        <w:rPr>
          <w:rFonts w:ascii="游ゴシック" w:eastAsia="游ゴシック" w:hAnsi="游ゴシック"/>
          <w:sz w:val="24"/>
          <w:szCs w:val="24"/>
        </w:rPr>
      </w:pPr>
      <w:r w:rsidRPr="00594CEA">
        <w:rPr>
          <w:rFonts w:ascii="游ゴシック" w:eastAsia="游ゴシック" w:hAnsi="游ゴシック" w:hint="eastAsia"/>
          <w:sz w:val="24"/>
          <w:szCs w:val="24"/>
        </w:rPr>
        <w:t>※CD</w:t>
      </w:r>
      <w:r w:rsidR="00230AC4" w:rsidRPr="00594CEA">
        <w:rPr>
          <w:rFonts w:ascii="游ゴシック" w:eastAsia="游ゴシック" w:hAnsi="游ゴシック" w:hint="eastAsia"/>
          <w:sz w:val="24"/>
          <w:szCs w:val="24"/>
        </w:rPr>
        <w:t>またはUSB</w:t>
      </w:r>
      <w:r w:rsidRPr="00594CEA">
        <w:rPr>
          <w:rFonts w:ascii="游ゴシック" w:eastAsia="游ゴシック" w:hAnsi="游ゴシック" w:hint="eastAsia"/>
          <w:sz w:val="24"/>
          <w:szCs w:val="24"/>
        </w:rPr>
        <w:t>で提出</w:t>
      </w:r>
      <w:r w:rsidR="00430776" w:rsidRPr="00594CEA">
        <w:rPr>
          <w:rFonts w:ascii="游ゴシック" w:eastAsia="游ゴシック" w:hAnsi="游ゴシック" w:hint="eastAsia"/>
          <w:sz w:val="24"/>
          <w:szCs w:val="24"/>
        </w:rPr>
        <w:t xml:space="preserve">　※画像データは市で加工する場合があ</w:t>
      </w:r>
      <w:r w:rsidR="00F26E65" w:rsidRPr="00594CEA">
        <w:rPr>
          <w:rFonts w:ascii="游ゴシック" w:eastAsia="游ゴシック" w:hAnsi="游ゴシック" w:hint="eastAsia"/>
          <w:sz w:val="24"/>
          <w:szCs w:val="24"/>
        </w:rPr>
        <w:t>る</w:t>
      </w:r>
    </w:p>
    <w:p w14:paraId="116ED723" w14:textId="7EB5947B" w:rsidR="0075786A" w:rsidRPr="006374EF" w:rsidRDefault="00D63D5D" w:rsidP="00CE3BC8">
      <w:pPr>
        <w:adjustRightInd w:val="0"/>
        <w:snapToGrid w:val="0"/>
        <w:rPr>
          <w:rFonts w:ascii="游ゴシック" w:eastAsia="游ゴシック" w:hAnsi="游ゴシック"/>
          <w:sz w:val="24"/>
          <w:szCs w:val="24"/>
        </w:rPr>
      </w:pPr>
      <w:r w:rsidRPr="006374EF">
        <w:rPr>
          <w:rFonts w:ascii="游ゴシック" w:eastAsia="游ゴシック" w:hAnsi="游ゴシック" w:hint="eastAsia"/>
          <w:sz w:val="24"/>
          <w:szCs w:val="24"/>
        </w:rPr>
        <w:t>６</w:t>
      </w:r>
      <w:r w:rsidR="0075786A" w:rsidRPr="006374EF">
        <w:rPr>
          <w:rFonts w:ascii="游ゴシック" w:eastAsia="游ゴシック" w:hAnsi="游ゴシック" w:hint="eastAsia"/>
          <w:sz w:val="24"/>
          <w:szCs w:val="24"/>
        </w:rPr>
        <w:t xml:space="preserve">　事業者登録及び返礼品企画提案の申込期間</w:t>
      </w:r>
    </w:p>
    <w:p w14:paraId="116ED724" w14:textId="77777777" w:rsidR="0075786A" w:rsidRPr="006374EF" w:rsidRDefault="0075786A" w:rsidP="00CE3BC8">
      <w:pPr>
        <w:adjustRightInd w:val="0"/>
        <w:snapToGrid w:val="0"/>
        <w:rPr>
          <w:rFonts w:ascii="游ゴシック" w:eastAsia="游ゴシック" w:hAnsi="游ゴシック"/>
          <w:sz w:val="24"/>
          <w:szCs w:val="24"/>
        </w:rPr>
      </w:pPr>
      <w:r w:rsidRPr="006374EF">
        <w:rPr>
          <w:rFonts w:ascii="游ゴシック" w:eastAsia="游ゴシック" w:hAnsi="游ゴシック" w:hint="eastAsia"/>
          <w:sz w:val="24"/>
          <w:szCs w:val="24"/>
        </w:rPr>
        <w:t xml:space="preserve">　　別に定める</w:t>
      </w:r>
    </w:p>
    <w:p w14:paraId="116ED725" w14:textId="7910AF15" w:rsidR="00230AC4" w:rsidRPr="006374EF" w:rsidRDefault="00D63D5D" w:rsidP="00CE3BC8">
      <w:pPr>
        <w:adjustRightInd w:val="0"/>
        <w:snapToGrid w:val="0"/>
        <w:rPr>
          <w:rFonts w:ascii="游ゴシック" w:eastAsia="游ゴシック" w:hAnsi="游ゴシック"/>
          <w:sz w:val="24"/>
          <w:szCs w:val="24"/>
        </w:rPr>
      </w:pPr>
      <w:r w:rsidRPr="006374EF">
        <w:rPr>
          <w:rFonts w:ascii="游ゴシック" w:eastAsia="游ゴシック" w:hAnsi="游ゴシック" w:hint="eastAsia"/>
          <w:sz w:val="24"/>
          <w:szCs w:val="24"/>
        </w:rPr>
        <w:t>７</w:t>
      </w:r>
      <w:r w:rsidR="0075786A" w:rsidRPr="006374EF">
        <w:rPr>
          <w:rFonts w:ascii="游ゴシック" w:eastAsia="游ゴシック" w:hAnsi="游ゴシック" w:hint="eastAsia"/>
          <w:sz w:val="24"/>
          <w:szCs w:val="24"/>
        </w:rPr>
        <w:t xml:space="preserve">　返礼品</w:t>
      </w:r>
      <w:r w:rsidR="00230AC4" w:rsidRPr="006374EF">
        <w:rPr>
          <w:rFonts w:ascii="游ゴシック" w:eastAsia="游ゴシック" w:hAnsi="游ゴシック" w:hint="eastAsia"/>
          <w:sz w:val="24"/>
          <w:szCs w:val="24"/>
        </w:rPr>
        <w:t>企画提案</w:t>
      </w:r>
      <w:r w:rsidR="0075786A" w:rsidRPr="006374EF">
        <w:rPr>
          <w:rFonts w:ascii="游ゴシック" w:eastAsia="游ゴシック" w:hAnsi="游ゴシック" w:hint="eastAsia"/>
          <w:sz w:val="24"/>
          <w:szCs w:val="24"/>
        </w:rPr>
        <w:t>の申込点数</w:t>
      </w:r>
      <w:r w:rsidR="00230AC4" w:rsidRPr="006374EF">
        <w:rPr>
          <w:rFonts w:ascii="游ゴシック" w:eastAsia="游ゴシック" w:hAnsi="游ゴシック" w:hint="eastAsia"/>
          <w:sz w:val="24"/>
          <w:szCs w:val="24"/>
        </w:rPr>
        <w:t>について</w:t>
      </w:r>
    </w:p>
    <w:p w14:paraId="116ED726" w14:textId="77777777" w:rsidR="0075786A" w:rsidRPr="006374EF" w:rsidRDefault="00A0359F" w:rsidP="00CE3BC8">
      <w:pPr>
        <w:adjustRightInd w:val="0"/>
        <w:snapToGrid w:val="0"/>
        <w:ind w:firstLineChars="200" w:firstLine="480"/>
        <w:rPr>
          <w:rFonts w:ascii="游ゴシック" w:eastAsia="游ゴシック" w:hAnsi="游ゴシック"/>
          <w:sz w:val="24"/>
          <w:szCs w:val="24"/>
        </w:rPr>
      </w:pPr>
      <w:r w:rsidRPr="006374EF">
        <w:rPr>
          <w:rFonts w:ascii="游ゴシック" w:eastAsia="游ゴシック" w:hAnsi="游ゴシック" w:hint="eastAsia"/>
          <w:sz w:val="24"/>
          <w:szCs w:val="24"/>
        </w:rPr>
        <w:t>別に定める</w:t>
      </w:r>
    </w:p>
    <w:p w14:paraId="116ED727" w14:textId="44AF6251" w:rsidR="00A0359F" w:rsidRPr="006374EF" w:rsidRDefault="00D63D5D" w:rsidP="00CE3BC8">
      <w:pPr>
        <w:adjustRightInd w:val="0"/>
        <w:snapToGrid w:val="0"/>
        <w:rPr>
          <w:rFonts w:ascii="游ゴシック" w:eastAsia="游ゴシック" w:hAnsi="游ゴシック"/>
          <w:sz w:val="24"/>
          <w:szCs w:val="24"/>
        </w:rPr>
      </w:pPr>
      <w:r w:rsidRPr="006374EF">
        <w:rPr>
          <w:rFonts w:ascii="游ゴシック" w:eastAsia="游ゴシック" w:hAnsi="游ゴシック" w:hint="eastAsia"/>
          <w:sz w:val="24"/>
          <w:szCs w:val="24"/>
        </w:rPr>
        <w:t>８</w:t>
      </w:r>
      <w:r w:rsidR="00A0359F" w:rsidRPr="006374EF">
        <w:rPr>
          <w:rFonts w:ascii="游ゴシック" w:eastAsia="游ゴシック" w:hAnsi="游ゴシック" w:hint="eastAsia"/>
          <w:sz w:val="24"/>
          <w:szCs w:val="24"/>
        </w:rPr>
        <w:t xml:space="preserve">　その他</w:t>
      </w:r>
    </w:p>
    <w:p w14:paraId="116ED728" w14:textId="77777777" w:rsidR="00A0359F" w:rsidRPr="00594CEA" w:rsidRDefault="00A0359F" w:rsidP="00CE3BC8">
      <w:pPr>
        <w:adjustRightInd w:val="0"/>
        <w:snapToGrid w:val="0"/>
        <w:ind w:left="480" w:hangingChars="200" w:hanging="480"/>
        <w:rPr>
          <w:rFonts w:ascii="游ゴシック" w:eastAsia="游ゴシック" w:hAnsi="游ゴシック"/>
          <w:sz w:val="24"/>
          <w:szCs w:val="24"/>
        </w:rPr>
      </w:pPr>
      <w:r w:rsidRPr="006374EF">
        <w:rPr>
          <w:rFonts w:ascii="游ゴシック" w:eastAsia="游ゴシック" w:hAnsi="游ゴシック" w:hint="eastAsia"/>
          <w:sz w:val="24"/>
          <w:szCs w:val="24"/>
        </w:rPr>
        <w:t xml:space="preserve">　</w:t>
      </w:r>
      <w:r w:rsidRPr="00594CEA">
        <w:rPr>
          <w:rFonts w:ascii="游ゴシック" w:eastAsia="游ゴシック" w:hAnsi="游ゴシック" w:hint="eastAsia"/>
          <w:sz w:val="24"/>
          <w:szCs w:val="24"/>
        </w:rPr>
        <w:t>⑴　登録事業者は、</w:t>
      </w:r>
      <w:r w:rsidR="00230AC4" w:rsidRPr="00594CEA">
        <w:rPr>
          <w:rFonts w:ascii="游ゴシック" w:eastAsia="游ゴシック" w:hAnsi="游ゴシック" w:hint="eastAsia"/>
          <w:sz w:val="24"/>
          <w:szCs w:val="24"/>
        </w:rPr>
        <w:t>寄附者</w:t>
      </w:r>
      <w:r w:rsidRPr="00594CEA">
        <w:rPr>
          <w:rFonts w:ascii="游ゴシック" w:eastAsia="游ゴシック" w:hAnsi="游ゴシック" w:hint="eastAsia"/>
          <w:sz w:val="24"/>
          <w:szCs w:val="24"/>
        </w:rPr>
        <w:t>の個人情報を一関市個人情報保護条例（平成</w:t>
      </w:r>
      <w:r w:rsidR="00230AC4" w:rsidRPr="00594CEA">
        <w:rPr>
          <w:rFonts w:ascii="游ゴシック" w:eastAsia="游ゴシック" w:hAnsi="游ゴシック" w:hint="eastAsia"/>
          <w:sz w:val="24"/>
          <w:szCs w:val="24"/>
        </w:rPr>
        <w:t>18</w:t>
      </w:r>
      <w:r w:rsidRPr="00594CEA">
        <w:rPr>
          <w:rFonts w:ascii="游ゴシック" w:eastAsia="游ゴシック" w:hAnsi="游ゴシック" w:hint="eastAsia"/>
          <w:sz w:val="24"/>
          <w:szCs w:val="24"/>
        </w:rPr>
        <w:t>年条例第</w:t>
      </w:r>
      <w:r w:rsidR="00230AC4" w:rsidRPr="00594CEA">
        <w:rPr>
          <w:rFonts w:ascii="游ゴシック" w:eastAsia="游ゴシック" w:hAnsi="游ゴシック" w:hint="eastAsia"/>
          <w:sz w:val="24"/>
          <w:szCs w:val="24"/>
        </w:rPr>
        <w:t>76</w:t>
      </w:r>
      <w:r w:rsidRPr="00594CEA">
        <w:rPr>
          <w:rFonts w:ascii="游ゴシック" w:eastAsia="游ゴシック" w:hAnsi="游ゴシック" w:hint="eastAsia"/>
          <w:sz w:val="24"/>
          <w:szCs w:val="24"/>
        </w:rPr>
        <w:lastRenderedPageBreak/>
        <w:t>号）及び関係法令を遵守し、適正に取り扱うこと</w:t>
      </w:r>
    </w:p>
    <w:p w14:paraId="116ED729" w14:textId="5C2BD308" w:rsidR="00A0359F" w:rsidRPr="00594CEA" w:rsidRDefault="00024F16" w:rsidP="00CE3BC8">
      <w:pPr>
        <w:pStyle w:val="aa"/>
        <w:numPr>
          <w:ilvl w:val="0"/>
          <w:numId w:val="1"/>
        </w:numPr>
        <w:adjustRightInd w:val="0"/>
        <w:snapToGrid w:val="0"/>
        <w:ind w:leftChars="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w:t>
      </w:r>
      <w:r w:rsidR="00A0359F" w:rsidRPr="00594CEA">
        <w:rPr>
          <w:rFonts w:ascii="游ゴシック" w:eastAsia="游ゴシック" w:hAnsi="游ゴシック" w:hint="eastAsia"/>
          <w:sz w:val="24"/>
          <w:szCs w:val="24"/>
        </w:rPr>
        <w:t>返礼品の品質等に関して</w:t>
      </w:r>
      <w:r w:rsidR="00230AC4" w:rsidRPr="00594CEA">
        <w:rPr>
          <w:rFonts w:ascii="游ゴシック" w:eastAsia="游ゴシック" w:hAnsi="游ゴシック" w:hint="eastAsia"/>
          <w:sz w:val="24"/>
          <w:szCs w:val="24"/>
        </w:rPr>
        <w:t>寄附者</w:t>
      </w:r>
      <w:r w:rsidR="00A0359F" w:rsidRPr="00594CEA">
        <w:rPr>
          <w:rFonts w:ascii="游ゴシック" w:eastAsia="游ゴシック" w:hAnsi="游ゴシック" w:hint="eastAsia"/>
          <w:sz w:val="24"/>
          <w:szCs w:val="24"/>
        </w:rPr>
        <w:t>から苦情等があった場合は、真摯に対応し解決に努め、内容について一関市に報告するものとする。なお、</w:t>
      </w:r>
      <w:r w:rsidR="00B23B2B" w:rsidRPr="00594CEA">
        <w:rPr>
          <w:rFonts w:ascii="游ゴシック" w:eastAsia="游ゴシック" w:hAnsi="游ゴシック" w:hint="eastAsia"/>
          <w:sz w:val="24"/>
          <w:szCs w:val="24"/>
        </w:rPr>
        <w:t>品質等</w:t>
      </w:r>
      <w:r w:rsidR="00A0359F" w:rsidRPr="00594CEA">
        <w:rPr>
          <w:rFonts w:ascii="游ゴシック" w:eastAsia="游ゴシック" w:hAnsi="游ゴシック" w:hint="eastAsia"/>
          <w:sz w:val="24"/>
          <w:szCs w:val="24"/>
        </w:rPr>
        <w:t>による</w:t>
      </w:r>
      <w:r w:rsidR="00B23B2B" w:rsidRPr="00594CEA">
        <w:rPr>
          <w:rFonts w:ascii="游ゴシック" w:eastAsia="游ゴシック" w:hAnsi="游ゴシック" w:hint="eastAsia"/>
          <w:sz w:val="24"/>
          <w:szCs w:val="24"/>
        </w:rPr>
        <w:t>保証や苦情等については、一関市は一切の責任を負</w:t>
      </w:r>
      <w:r w:rsidR="00430776" w:rsidRPr="00594CEA">
        <w:rPr>
          <w:rFonts w:ascii="游ゴシック" w:eastAsia="游ゴシック" w:hAnsi="游ゴシック" w:hint="eastAsia"/>
          <w:sz w:val="24"/>
          <w:szCs w:val="24"/>
        </w:rPr>
        <w:t>わない</w:t>
      </w:r>
    </w:p>
    <w:p w14:paraId="116ED72A" w14:textId="597F5560" w:rsidR="00B23B2B" w:rsidRPr="00594CEA" w:rsidRDefault="00B23B2B" w:rsidP="00CE3BC8">
      <w:pPr>
        <w:adjustRightInd w:val="0"/>
        <w:snapToGrid w:val="0"/>
        <w:ind w:left="480"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⑶　返礼品として全く同じ商品が異なる事業者から提案された場合は、返礼品の価格をもって決定する。なお、同一の価格の場合には別途事業者と調整を行う</w:t>
      </w:r>
    </w:p>
    <w:p w14:paraId="116ED72B" w14:textId="7EA49D39" w:rsidR="00B23B2B" w:rsidRPr="00594CEA" w:rsidRDefault="00024F16" w:rsidP="00024F16">
      <w:pPr>
        <w:pStyle w:val="aa"/>
        <w:numPr>
          <w:ilvl w:val="1"/>
          <w:numId w:val="1"/>
        </w:numPr>
        <w:adjustRightInd w:val="0"/>
        <w:snapToGrid w:val="0"/>
        <w:ind w:leftChars="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w:t>
      </w:r>
      <w:r w:rsidR="00B23B2B" w:rsidRPr="00594CEA">
        <w:rPr>
          <w:rFonts w:ascii="游ゴシック" w:eastAsia="游ゴシック" w:hAnsi="游ゴシック" w:hint="eastAsia"/>
          <w:sz w:val="24"/>
          <w:szCs w:val="24"/>
        </w:rPr>
        <w:t>その他、疑義が生じた場合は</w:t>
      </w:r>
      <w:r w:rsidR="00230AC4" w:rsidRPr="00594CEA">
        <w:rPr>
          <w:rFonts w:ascii="游ゴシック" w:eastAsia="游ゴシック" w:hAnsi="游ゴシック" w:hint="eastAsia"/>
          <w:sz w:val="24"/>
          <w:szCs w:val="24"/>
        </w:rPr>
        <w:t>一関市</w:t>
      </w:r>
      <w:r w:rsidR="00B23B2B" w:rsidRPr="00594CEA">
        <w:rPr>
          <w:rFonts w:ascii="游ゴシック" w:eastAsia="游ゴシック" w:hAnsi="游ゴシック" w:hint="eastAsia"/>
          <w:sz w:val="24"/>
          <w:szCs w:val="24"/>
        </w:rPr>
        <w:t>と協議を行うこと</w:t>
      </w:r>
    </w:p>
    <w:p w14:paraId="22327773" w14:textId="77777777" w:rsidR="00D405CA" w:rsidRPr="00594CEA" w:rsidRDefault="00D405CA" w:rsidP="00CE3BC8">
      <w:pPr>
        <w:adjustRightInd w:val="0"/>
        <w:snapToGrid w:val="0"/>
        <w:rPr>
          <w:rFonts w:ascii="游ゴシック" w:eastAsia="游ゴシック" w:hAnsi="游ゴシック"/>
        </w:rPr>
      </w:pPr>
    </w:p>
    <w:p w14:paraId="051D43F5" w14:textId="77777777" w:rsidR="00D405CA" w:rsidRPr="00594CEA" w:rsidRDefault="00D405CA" w:rsidP="00CE3BC8">
      <w:pPr>
        <w:adjustRightInd w:val="0"/>
        <w:snapToGrid w:val="0"/>
        <w:rPr>
          <w:rFonts w:ascii="游ゴシック" w:eastAsia="游ゴシック" w:hAnsi="游ゴシック"/>
        </w:rPr>
      </w:pPr>
    </w:p>
    <w:p w14:paraId="4EC4C4ED" w14:textId="77777777" w:rsidR="00D405CA" w:rsidRPr="00594CEA" w:rsidRDefault="00D405CA" w:rsidP="00CE3BC8">
      <w:pPr>
        <w:adjustRightInd w:val="0"/>
        <w:snapToGrid w:val="0"/>
        <w:rPr>
          <w:rFonts w:ascii="游ゴシック" w:eastAsia="游ゴシック" w:hAnsi="游ゴシック"/>
        </w:rPr>
      </w:pPr>
    </w:p>
    <w:p w14:paraId="6DC39767" w14:textId="77777777" w:rsidR="00D405CA" w:rsidRPr="00594CEA" w:rsidRDefault="00D405CA" w:rsidP="00CE3BC8">
      <w:pPr>
        <w:adjustRightInd w:val="0"/>
        <w:snapToGrid w:val="0"/>
        <w:rPr>
          <w:rFonts w:ascii="游ゴシック" w:eastAsia="游ゴシック" w:hAnsi="游ゴシック"/>
        </w:rPr>
      </w:pPr>
    </w:p>
    <w:p w14:paraId="03944C6C" w14:textId="77777777" w:rsidR="00D405CA" w:rsidRPr="00594CEA" w:rsidRDefault="00D405CA" w:rsidP="00CE3BC8">
      <w:pPr>
        <w:adjustRightInd w:val="0"/>
        <w:snapToGrid w:val="0"/>
        <w:rPr>
          <w:rFonts w:ascii="游ゴシック" w:eastAsia="游ゴシック" w:hAnsi="游ゴシック"/>
        </w:rPr>
      </w:pPr>
    </w:p>
    <w:p w14:paraId="400B4FDA" w14:textId="55469857" w:rsidR="002D17A0" w:rsidRPr="00594CEA" w:rsidRDefault="002D17A0" w:rsidP="00CE3BC8">
      <w:pPr>
        <w:adjustRightInd w:val="0"/>
        <w:snapToGrid w:val="0"/>
        <w:rPr>
          <w:rFonts w:ascii="游ゴシック" w:eastAsia="游ゴシック" w:hAnsi="游ゴシック"/>
          <w:sz w:val="24"/>
        </w:rPr>
      </w:pPr>
      <w:r w:rsidRPr="00594CEA">
        <w:rPr>
          <w:rFonts w:ascii="游ゴシック" w:eastAsia="游ゴシック" w:hAnsi="游ゴシック" w:hint="eastAsia"/>
          <w:sz w:val="24"/>
        </w:rPr>
        <w:t>別表第１</w:t>
      </w:r>
    </w:p>
    <w:tbl>
      <w:tblPr>
        <w:tblStyle w:val="a5"/>
        <w:tblpPr w:leftFromText="142" w:rightFromText="142" w:vertAnchor="page" w:horzAnchor="margin" w:tblpY="6406"/>
        <w:tblW w:w="0" w:type="auto"/>
        <w:tblLook w:val="04A0" w:firstRow="1" w:lastRow="0" w:firstColumn="1" w:lastColumn="0" w:noHBand="0" w:noVBand="1"/>
      </w:tblPr>
      <w:tblGrid>
        <w:gridCol w:w="2972"/>
        <w:gridCol w:w="6521"/>
      </w:tblGrid>
      <w:tr w:rsidR="00D405CA" w:rsidRPr="00594CEA" w14:paraId="0C505E47" w14:textId="77777777" w:rsidTr="00D405CA">
        <w:trPr>
          <w:trHeight w:val="413"/>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6AFA436D" w14:textId="77777777" w:rsidR="00D405CA" w:rsidRPr="00594CEA" w:rsidRDefault="00D405CA" w:rsidP="00D405CA">
            <w:pPr>
              <w:adjustRightInd w:val="0"/>
              <w:snapToGrid w:val="0"/>
              <w:jc w:val="center"/>
              <w:rPr>
                <w:rFonts w:ascii="游ゴシック" w:eastAsia="游ゴシック" w:hAnsi="游ゴシック"/>
                <w:sz w:val="24"/>
              </w:rPr>
            </w:pPr>
            <w:r w:rsidRPr="00594CEA">
              <w:rPr>
                <w:rFonts w:ascii="游ゴシック" w:eastAsia="游ゴシック" w:hAnsi="游ゴシック" w:hint="eastAsia"/>
                <w:sz w:val="24"/>
              </w:rPr>
              <w:t>寄附金額</w:t>
            </w:r>
          </w:p>
        </w:tc>
        <w:tc>
          <w:tcPr>
            <w:tcW w:w="6521" w:type="dxa"/>
            <w:tcBorders>
              <w:top w:val="single" w:sz="4" w:space="0" w:color="auto"/>
              <w:left w:val="single" w:sz="4" w:space="0" w:color="auto"/>
              <w:bottom w:val="single" w:sz="4" w:space="0" w:color="auto"/>
              <w:right w:val="single" w:sz="4" w:space="0" w:color="auto"/>
            </w:tcBorders>
            <w:noWrap/>
            <w:vAlign w:val="center"/>
            <w:hideMark/>
          </w:tcPr>
          <w:p w14:paraId="1DF99EDE" w14:textId="77777777" w:rsidR="00D405CA" w:rsidRPr="00594CEA" w:rsidRDefault="00D405CA" w:rsidP="00D405CA">
            <w:pPr>
              <w:adjustRightInd w:val="0"/>
              <w:snapToGrid w:val="0"/>
              <w:jc w:val="center"/>
              <w:rPr>
                <w:rFonts w:ascii="游ゴシック" w:eastAsia="游ゴシック" w:hAnsi="游ゴシック"/>
                <w:sz w:val="24"/>
              </w:rPr>
            </w:pPr>
            <w:r w:rsidRPr="00594CEA">
              <w:rPr>
                <w:rFonts w:ascii="游ゴシック" w:eastAsia="游ゴシック" w:hAnsi="游ゴシック" w:hint="eastAsia"/>
                <w:sz w:val="24"/>
              </w:rPr>
              <w:t>返礼品金額</w:t>
            </w:r>
          </w:p>
        </w:tc>
      </w:tr>
      <w:tr w:rsidR="00D405CA" w:rsidRPr="006374EF" w14:paraId="7840B2A1" w14:textId="77777777" w:rsidTr="007D1229">
        <w:trPr>
          <w:trHeight w:val="1127"/>
        </w:trPr>
        <w:tc>
          <w:tcPr>
            <w:tcW w:w="2972" w:type="dxa"/>
            <w:tcBorders>
              <w:top w:val="single" w:sz="4" w:space="0" w:color="auto"/>
              <w:left w:val="single" w:sz="4" w:space="0" w:color="auto"/>
              <w:bottom w:val="single" w:sz="4" w:space="0" w:color="auto"/>
              <w:right w:val="single" w:sz="4" w:space="0" w:color="auto"/>
            </w:tcBorders>
            <w:noWrap/>
            <w:vAlign w:val="center"/>
          </w:tcPr>
          <w:p w14:paraId="023D830B" w14:textId="2254DBBB" w:rsidR="00D405CA" w:rsidRPr="006374EF" w:rsidRDefault="009630B5" w:rsidP="009630B5">
            <w:pPr>
              <w:adjustRightInd w:val="0"/>
              <w:snapToGrid w:val="0"/>
              <w:jc w:val="center"/>
              <w:rPr>
                <w:rFonts w:ascii="游ゴシック" w:eastAsia="游ゴシック" w:hAnsi="游ゴシック"/>
                <w:sz w:val="24"/>
              </w:rPr>
            </w:pPr>
            <w:r w:rsidRPr="006374EF">
              <w:rPr>
                <w:rFonts w:ascii="游ゴシック" w:eastAsia="游ゴシック" w:hAnsi="游ゴシック" w:hint="eastAsia"/>
                <w:sz w:val="24"/>
              </w:rPr>
              <w:t>1,000</w:t>
            </w:r>
            <w:r w:rsidR="00D405CA" w:rsidRPr="006374EF">
              <w:rPr>
                <w:rFonts w:ascii="游ゴシック" w:eastAsia="游ゴシック" w:hAnsi="游ゴシック" w:hint="eastAsia"/>
                <w:sz w:val="24"/>
              </w:rPr>
              <w:t>～9,</w:t>
            </w:r>
            <w:r w:rsidRPr="006374EF">
              <w:rPr>
                <w:rFonts w:ascii="游ゴシック" w:eastAsia="游ゴシック" w:hAnsi="游ゴシック" w:hint="eastAsia"/>
                <w:sz w:val="24"/>
              </w:rPr>
              <w:t>000</w:t>
            </w:r>
            <w:r w:rsidR="00D405CA" w:rsidRPr="006374EF">
              <w:rPr>
                <w:rFonts w:ascii="游ゴシック" w:eastAsia="游ゴシック" w:hAnsi="游ゴシック" w:hint="eastAsia"/>
                <w:sz w:val="24"/>
              </w:rPr>
              <w:t>円</w:t>
            </w:r>
          </w:p>
        </w:tc>
        <w:tc>
          <w:tcPr>
            <w:tcW w:w="6521" w:type="dxa"/>
            <w:tcBorders>
              <w:top w:val="single" w:sz="4" w:space="0" w:color="auto"/>
              <w:left w:val="single" w:sz="4" w:space="0" w:color="auto"/>
              <w:bottom w:val="single" w:sz="4" w:space="0" w:color="auto"/>
              <w:right w:val="single" w:sz="4" w:space="0" w:color="auto"/>
            </w:tcBorders>
            <w:noWrap/>
            <w:vAlign w:val="center"/>
          </w:tcPr>
          <w:p w14:paraId="0CD8E7C9" w14:textId="77777777" w:rsidR="00D405CA" w:rsidRPr="006374EF" w:rsidRDefault="00D405CA" w:rsidP="00D405CA">
            <w:pPr>
              <w:adjustRightInd w:val="0"/>
              <w:snapToGrid w:val="0"/>
              <w:spacing w:line="300" w:lineRule="exact"/>
              <w:rPr>
                <w:rFonts w:ascii="游ゴシック" w:eastAsia="游ゴシック" w:hAnsi="游ゴシック"/>
                <w:sz w:val="24"/>
              </w:rPr>
            </w:pPr>
            <w:r w:rsidRPr="006374EF">
              <w:rPr>
                <w:rFonts w:ascii="游ゴシック" w:eastAsia="游ゴシック" w:hAnsi="游ゴシック" w:hint="eastAsia"/>
                <w:sz w:val="24"/>
              </w:rPr>
              <w:t>提案のあった返礼品の価格と想定される最大送料を踏まえたうえで提案を行った登録事業者と市が協議を行い、送料込みの価格を市が設定する。</w:t>
            </w:r>
          </w:p>
        </w:tc>
      </w:tr>
      <w:tr w:rsidR="00D405CA" w:rsidRPr="006374EF" w14:paraId="399C94AB" w14:textId="77777777" w:rsidTr="00D405CA">
        <w:trPr>
          <w:trHeight w:val="616"/>
        </w:trPr>
        <w:tc>
          <w:tcPr>
            <w:tcW w:w="2972" w:type="dxa"/>
            <w:tcBorders>
              <w:top w:val="single" w:sz="4" w:space="0" w:color="auto"/>
              <w:left w:val="single" w:sz="4" w:space="0" w:color="auto"/>
              <w:bottom w:val="single" w:sz="4" w:space="0" w:color="auto"/>
              <w:right w:val="single" w:sz="4" w:space="0" w:color="auto"/>
            </w:tcBorders>
            <w:noWrap/>
            <w:vAlign w:val="center"/>
          </w:tcPr>
          <w:p w14:paraId="6511CC8D" w14:textId="77777777" w:rsidR="00D405CA" w:rsidRPr="006374EF" w:rsidRDefault="00D405CA" w:rsidP="00D405CA">
            <w:pPr>
              <w:adjustRightInd w:val="0"/>
              <w:snapToGrid w:val="0"/>
              <w:jc w:val="center"/>
              <w:rPr>
                <w:rFonts w:ascii="游ゴシック" w:eastAsia="游ゴシック" w:hAnsi="游ゴシック"/>
                <w:sz w:val="24"/>
              </w:rPr>
            </w:pPr>
            <w:r w:rsidRPr="006374EF">
              <w:rPr>
                <w:rFonts w:ascii="游ゴシック" w:eastAsia="游ゴシック" w:hAnsi="游ゴシック" w:hint="eastAsia"/>
                <w:sz w:val="24"/>
              </w:rPr>
              <w:t>1万円以上</w:t>
            </w:r>
          </w:p>
        </w:tc>
        <w:tc>
          <w:tcPr>
            <w:tcW w:w="6521" w:type="dxa"/>
            <w:tcBorders>
              <w:top w:val="single" w:sz="4" w:space="0" w:color="auto"/>
              <w:left w:val="single" w:sz="4" w:space="0" w:color="auto"/>
              <w:bottom w:val="single" w:sz="4" w:space="0" w:color="auto"/>
              <w:right w:val="single" w:sz="4" w:space="0" w:color="auto"/>
            </w:tcBorders>
            <w:noWrap/>
            <w:vAlign w:val="center"/>
          </w:tcPr>
          <w:p w14:paraId="76E13AE0" w14:textId="77777777" w:rsidR="00D405CA" w:rsidRPr="006374EF" w:rsidRDefault="00D405CA" w:rsidP="00D405CA">
            <w:pPr>
              <w:adjustRightInd w:val="0"/>
              <w:snapToGrid w:val="0"/>
              <w:spacing w:line="240" w:lineRule="exact"/>
              <w:jc w:val="left"/>
              <w:rPr>
                <w:rFonts w:ascii="游ゴシック" w:eastAsia="游ゴシック" w:hAnsi="游ゴシック"/>
                <w:sz w:val="24"/>
              </w:rPr>
            </w:pPr>
            <w:r w:rsidRPr="006374EF">
              <w:rPr>
                <w:rFonts w:ascii="游ゴシック" w:eastAsia="游ゴシック" w:hAnsi="游ゴシック" w:hint="eastAsia"/>
                <w:sz w:val="24"/>
              </w:rPr>
              <w:t>寄附金額の３割以内で市が設定する。</w:t>
            </w:r>
          </w:p>
        </w:tc>
      </w:tr>
    </w:tbl>
    <w:p w14:paraId="4B80DCE6" w14:textId="6A3C0449" w:rsidR="00616B13" w:rsidRPr="006374EF" w:rsidRDefault="00616B13" w:rsidP="00E704D2">
      <w:pPr>
        <w:pStyle w:val="aa"/>
        <w:numPr>
          <w:ilvl w:val="0"/>
          <w:numId w:val="5"/>
        </w:numPr>
        <w:adjustRightInd w:val="0"/>
        <w:snapToGrid w:val="0"/>
        <w:spacing w:line="300" w:lineRule="exact"/>
        <w:ind w:leftChars="0" w:left="777" w:hanging="357"/>
        <w:rPr>
          <w:rFonts w:ascii="游ゴシック" w:eastAsia="游ゴシック" w:hAnsi="游ゴシック"/>
          <w:sz w:val="24"/>
          <w:szCs w:val="24"/>
        </w:rPr>
      </w:pPr>
      <w:r w:rsidRPr="006374EF">
        <w:rPr>
          <w:rFonts w:ascii="游ゴシック" w:eastAsia="游ゴシック" w:hAnsi="游ゴシック" w:hint="eastAsia"/>
        </w:rPr>
        <w:t>特別な事情により</w:t>
      </w:r>
      <w:r w:rsidR="002D17A0" w:rsidRPr="006374EF">
        <w:rPr>
          <w:rFonts w:ascii="游ゴシック" w:eastAsia="游ゴシック" w:hAnsi="游ゴシック" w:hint="eastAsia"/>
        </w:rPr>
        <w:t>、登録事業者が</w:t>
      </w:r>
      <w:r w:rsidRPr="006374EF">
        <w:rPr>
          <w:rFonts w:ascii="游ゴシック" w:eastAsia="游ゴシック" w:hAnsi="游ゴシック" w:hint="eastAsia"/>
        </w:rPr>
        <w:t>寄附金額設定</w:t>
      </w:r>
      <w:r w:rsidR="00FA160F" w:rsidRPr="006374EF">
        <w:rPr>
          <w:rFonts w:ascii="游ゴシック" w:eastAsia="游ゴシック" w:hAnsi="游ゴシック" w:hint="eastAsia"/>
        </w:rPr>
        <w:t>の調整</w:t>
      </w:r>
      <w:r w:rsidRPr="006374EF">
        <w:rPr>
          <w:rFonts w:ascii="游ゴシック" w:eastAsia="游ゴシック" w:hAnsi="游ゴシック" w:hint="eastAsia"/>
        </w:rPr>
        <w:t>を行いたい場合、</w:t>
      </w:r>
      <w:r w:rsidR="002D17A0" w:rsidRPr="006374EF">
        <w:rPr>
          <w:rFonts w:ascii="游ゴシック" w:eastAsia="游ゴシック" w:hAnsi="游ゴシック" w:hint="eastAsia"/>
        </w:rPr>
        <w:t>及び、</w:t>
      </w:r>
      <w:r w:rsidR="00377A9A" w:rsidRPr="006374EF">
        <w:rPr>
          <w:rFonts w:ascii="游ゴシック" w:eastAsia="游ゴシック" w:hAnsi="游ゴシック" w:hint="eastAsia"/>
        </w:rPr>
        <w:t>概ね30万円を超える高額の返礼品の提案があった場合は、</w:t>
      </w:r>
      <w:r w:rsidRPr="006374EF">
        <w:rPr>
          <w:rFonts w:ascii="游ゴシック" w:eastAsia="游ゴシック" w:hAnsi="游ゴシック" w:hint="eastAsia"/>
        </w:rPr>
        <w:t>個別に</w:t>
      </w:r>
      <w:r w:rsidR="002D17A0" w:rsidRPr="006374EF">
        <w:rPr>
          <w:rFonts w:ascii="游ゴシック" w:eastAsia="游ゴシック" w:hAnsi="游ゴシック" w:hint="eastAsia"/>
        </w:rPr>
        <w:t>提案を行った登録事業者と市が</w:t>
      </w:r>
      <w:r w:rsidRPr="006374EF">
        <w:rPr>
          <w:rFonts w:ascii="游ゴシック" w:eastAsia="游ゴシック" w:hAnsi="游ゴシック" w:hint="eastAsia"/>
        </w:rPr>
        <w:t>協議を</w:t>
      </w:r>
      <w:r w:rsidR="00377A9A" w:rsidRPr="006374EF">
        <w:rPr>
          <w:rFonts w:ascii="游ゴシック" w:eastAsia="游ゴシック" w:hAnsi="游ゴシック" w:hint="eastAsia"/>
        </w:rPr>
        <w:t>したうえで寄附金額を設定</w:t>
      </w:r>
      <w:r w:rsidRPr="006374EF">
        <w:rPr>
          <w:rFonts w:ascii="游ゴシック" w:eastAsia="游ゴシック" w:hAnsi="游ゴシック" w:hint="eastAsia"/>
        </w:rPr>
        <w:t>することとする。</w:t>
      </w:r>
    </w:p>
    <w:p w14:paraId="5CBC42BE" w14:textId="77777777" w:rsidR="00616B13" w:rsidRPr="00594CEA" w:rsidRDefault="00616B13" w:rsidP="00616B13">
      <w:pPr>
        <w:adjustRightInd w:val="0"/>
        <w:snapToGrid w:val="0"/>
        <w:rPr>
          <w:rFonts w:ascii="游ゴシック" w:eastAsia="游ゴシック" w:hAnsi="游ゴシック"/>
          <w:sz w:val="24"/>
          <w:szCs w:val="24"/>
        </w:rPr>
      </w:pPr>
      <w:bookmarkStart w:id="0" w:name="_GoBack"/>
      <w:bookmarkEnd w:id="0"/>
    </w:p>
    <w:p w14:paraId="116ED75B" w14:textId="29A7530D" w:rsidR="00326272" w:rsidRPr="00594CEA" w:rsidRDefault="00326272" w:rsidP="00616B13">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別表第２</w:t>
      </w:r>
    </w:p>
    <w:tbl>
      <w:tblPr>
        <w:tblStyle w:val="a5"/>
        <w:tblW w:w="0" w:type="auto"/>
        <w:tblInd w:w="353" w:type="dxa"/>
        <w:tblLook w:val="04A0" w:firstRow="1" w:lastRow="0" w:firstColumn="1" w:lastColumn="0" w:noHBand="0" w:noVBand="1"/>
      </w:tblPr>
      <w:tblGrid>
        <w:gridCol w:w="2205"/>
        <w:gridCol w:w="3722"/>
      </w:tblGrid>
      <w:tr w:rsidR="00326272" w:rsidRPr="00594CEA" w14:paraId="116ED75E" w14:textId="77777777" w:rsidTr="002B5E44">
        <w:tc>
          <w:tcPr>
            <w:tcW w:w="2205" w:type="dxa"/>
          </w:tcPr>
          <w:p w14:paraId="116ED75C" w14:textId="77777777" w:rsidR="00326272" w:rsidRPr="00594CEA" w:rsidRDefault="00326272" w:rsidP="00CE3BC8">
            <w:pPr>
              <w:adjustRightInd w:val="0"/>
              <w:snapToGrid w:val="0"/>
              <w:jc w:val="center"/>
              <w:rPr>
                <w:rFonts w:ascii="游ゴシック" w:eastAsia="游ゴシック" w:hAnsi="游ゴシック"/>
                <w:sz w:val="24"/>
                <w:szCs w:val="24"/>
              </w:rPr>
            </w:pPr>
            <w:r w:rsidRPr="00594CEA">
              <w:rPr>
                <w:rFonts w:ascii="游ゴシック" w:eastAsia="游ゴシック" w:hAnsi="游ゴシック" w:hint="eastAsia"/>
                <w:sz w:val="24"/>
                <w:szCs w:val="24"/>
              </w:rPr>
              <w:t>項目</w:t>
            </w:r>
          </w:p>
        </w:tc>
        <w:tc>
          <w:tcPr>
            <w:tcW w:w="3722" w:type="dxa"/>
          </w:tcPr>
          <w:p w14:paraId="116ED75D" w14:textId="77777777" w:rsidR="00326272" w:rsidRPr="00594CEA" w:rsidRDefault="00326272" w:rsidP="00CE3BC8">
            <w:pPr>
              <w:adjustRightInd w:val="0"/>
              <w:snapToGrid w:val="0"/>
              <w:jc w:val="center"/>
              <w:rPr>
                <w:rFonts w:ascii="游ゴシック" w:eastAsia="游ゴシック" w:hAnsi="游ゴシック"/>
                <w:sz w:val="24"/>
                <w:szCs w:val="24"/>
              </w:rPr>
            </w:pPr>
            <w:r w:rsidRPr="00594CEA">
              <w:rPr>
                <w:rFonts w:ascii="游ゴシック" w:eastAsia="游ゴシック" w:hAnsi="游ゴシック" w:hint="eastAsia"/>
                <w:sz w:val="24"/>
                <w:szCs w:val="24"/>
              </w:rPr>
              <w:t>消費期限</w:t>
            </w:r>
          </w:p>
        </w:tc>
      </w:tr>
      <w:tr w:rsidR="00326272" w:rsidRPr="00594CEA" w14:paraId="116ED761" w14:textId="77777777" w:rsidTr="002B5E44">
        <w:tc>
          <w:tcPr>
            <w:tcW w:w="2205" w:type="dxa"/>
          </w:tcPr>
          <w:p w14:paraId="116ED75F"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農林畜産物</w:t>
            </w:r>
          </w:p>
        </w:tc>
        <w:tc>
          <w:tcPr>
            <w:tcW w:w="3722" w:type="dxa"/>
          </w:tcPr>
          <w:p w14:paraId="116ED760"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５日以上</w:t>
            </w:r>
          </w:p>
        </w:tc>
      </w:tr>
      <w:tr w:rsidR="00326272" w:rsidRPr="00594CEA" w14:paraId="116ED764" w14:textId="77777777" w:rsidTr="002B5E44">
        <w:tc>
          <w:tcPr>
            <w:tcW w:w="2205" w:type="dxa"/>
          </w:tcPr>
          <w:p w14:paraId="116ED762"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冷蔵品・冷凍品</w:t>
            </w:r>
          </w:p>
        </w:tc>
        <w:tc>
          <w:tcPr>
            <w:tcW w:w="3722" w:type="dxa"/>
          </w:tcPr>
          <w:p w14:paraId="116ED763"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５日以上</w:t>
            </w:r>
          </w:p>
        </w:tc>
      </w:tr>
      <w:tr w:rsidR="00326272" w:rsidRPr="00594CEA" w14:paraId="116ED767" w14:textId="77777777" w:rsidTr="002B5E44">
        <w:tc>
          <w:tcPr>
            <w:tcW w:w="2205" w:type="dxa"/>
          </w:tcPr>
          <w:p w14:paraId="116ED765"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その他の飲食物</w:t>
            </w:r>
          </w:p>
        </w:tc>
        <w:tc>
          <w:tcPr>
            <w:tcW w:w="3722" w:type="dxa"/>
          </w:tcPr>
          <w:p w14:paraId="116ED766"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10日以上</w:t>
            </w:r>
          </w:p>
        </w:tc>
      </w:tr>
    </w:tbl>
    <w:p w14:paraId="116ED76A" w14:textId="7D9CD879" w:rsidR="00326272" w:rsidRPr="00594CEA" w:rsidRDefault="00326272" w:rsidP="00CE3BC8">
      <w:pPr>
        <w:adjustRightInd w:val="0"/>
        <w:snapToGrid w:val="0"/>
        <w:ind w:left="480" w:hangingChars="200" w:hanging="480"/>
        <w:rPr>
          <w:rFonts w:ascii="游ゴシック" w:eastAsia="游ゴシック" w:hAnsi="游ゴシック" w:cs="Times New Roman"/>
          <w:sz w:val="24"/>
          <w:szCs w:val="24"/>
        </w:rPr>
      </w:pPr>
      <w:r w:rsidRPr="00594CEA">
        <w:rPr>
          <w:rFonts w:ascii="游ゴシック" w:eastAsia="游ゴシック" w:hAnsi="游ゴシック" w:hint="eastAsia"/>
          <w:sz w:val="24"/>
          <w:szCs w:val="24"/>
        </w:rPr>
        <w:t xml:space="preserve">　※　消費期限が別表第２を満たさない場合は、市と協議のうえ、別表３のとおり対応することができるならば、対象とします</w:t>
      </w:r>
      <w:r w:rsidRPr="00594CEA">
        <w:rPr>
          <w:rFonts w:ascii="游ゴシック" w:eastAsia="游ゴシック" w:hAnsi="游ゴシック" w:cs="Times New Roman" w:hint="eastAsia"/>
          <w:sz w:val="24"/>
          <w:szCs w:val="24"/>
        </w:rPr>
        <w:t>。</w:t>
      </w:r>
    </w:p>
    <w:p w14:paraId="758D2DF0" w14:textId="77777777" w:rsidR="002D17A0" w:rsidRPr="00594CEA" w:rsidRDefault="002D17A0" w:rsidP="00CE3BC8">
      <w:pPr>
        <w:adjustRightInd w:val="0"/>
        <w:snapToGrid w:val="0"/>
        <w:rPr>
          <w:rFonts w:ascii="游ゴシック" w:eastAsia="游ゴシック" w:hAnsi="游ゴシック"/>
          <w:sz w:val="24"/>
          <w:szCs w:val="24"/>
        </w:rPr>
      </w:pPr>
    </w:p>
    <w:p w14:paraId="116ED76B" w14:textId="74E12AAD"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別表第３</w:t>
      </w:r>
    </w:p>
    <w:tbl>
      <w:tblPr>
        <w:tblStyle w:val="a5"/>
        <w:tblW w:w="0" w:type="auto"/>
        <w:tblInd w:w="353" w:type="dxa"/>
        <w:tblLook w:val="04A0" w:firstRow="1" w:lastRow="0" w:firstColumn="1" w:lastColumn="0" w:noHBand="0" w:noVBand="1"/>
      </w:tblPr>
      <w:tblGrid>
        <w:gridCol w:w="2205"/>
        <w:gridCol w:w="6860"/>
      </w:tblGrid>
      <w:tr w:rsidR="00326272" w:rsidRPr="00594CEA" w14:paraId="116ED76E" w14:textId="77777777" w:rsidTr="002B5E44">
        <w:tc>
          <w:tcPr>
            <w:tcW w:w="2205" w:type="dxa"/>
          </w:tcPr>
          <w:p w14:paraId="116ED76C" w14:textId="77777777" w:rsidR="00326272" w:rsidRPr="00594CEA" w:rsidRDefault="00326272" w:rsidP="00CE3BC8">
            <w:pPr>
              <w:adjustRightInd w:val="0"/>
              <w:snapToGrid w:val="0"/>
              <w:jc w:val="center"/>
              <w:rPr>
                <w:rFonts w:ascii="游ゴシック" w:eastAsia="游ゴシック" w:hAnsi="游ゴシック"/>
                <w:sz w:val="24"/>
                <w:szCs w:val="24"/>
              </w:rPr>
            </w:pPr>
            <w:r w:rsidRPr="00594CEA">
              <w:rPr>
                <w:rFonts w:ascii="游ゴシック" w:eastAsia="游ゴシック" w:hAnsi="游ゴシック" w:hint="eastAsia"/>
                <w:sz w:val="24"/>
                <w:szCs w:val="24"/>
              </w:rPr>
              <w:t>品目</w:t>
            </w:r>
          </w:p>
        </w:tc>
        <w:tc>
          <w:tcPr>
            <w:tcW w:w="6860" w:type="dxa"/>
          </w:tcPr>
          <w:p w14:paraId="116ED76D" w14:textId="77777777" w:rsidR="00326272" w:rsidRPr="00594CEA" w:rsidRDefault="00326272" w:rsidP="00CE3BC8">
            <w:pPr>
              <w:adjustRightInd w:val="0"/>
              <w:snapToGrid w:val="0"/>
              <w:jc w:val="center"/>
              <w:rPr>
                <w:rFonts w:ascii="游ゴシック" w:eastAsia="游ゴシック" w:hAnsi="游ゴシック"/>
                <w:sz w:val="24"/>
                <w:szCs w:val="24"/>
              </w:rPr>
            </w:pPr>
            <w:r w:rsidRPr="00594CEA">
              <w:rPr>
                <w:rFonts w:ascii="游ゴシック" w:eastAsia="游ゴシック" w:hAnsi="游ゴシック" w:hint="eastAsia"/>
                <w:sz w:val="24"/>
                <w:szCs w:val="24"/>
              </w:rPr>
              <w:t>注意事項</w:t>
            </w:r>
          </w:p>
        </w:tc>
      </w:tr>
      <w:tr w:rsidR="00326272" w:rsidRPr="00594CEA" w14:paraId="116ED771" w14:textId="77777777" w:rsidTr="002B5E44">
        <w:tc>
          <w:tcPr>
            <w:tcW w:w="2205" w:type="dxa"/>
          </w:tcPr>
          <w:p w14:paraId="116ED76F"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玄米、精米</w:t>
            </w:r>
          </w:p>
        </w:tc>
        <w:tc>
          <w:tcPr>
            <w:tcW w:w="6860" w:type="dxa"/>
          </w:tcPr>
          <w:p w14:paraId="116ED770"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４月から10月の玄米、精米は、冷蔵保管したものであること。</w:t>
            </w:r>
          </w:p>
        </w:tc>
      </w:tr>
      <w:tr w:rsidR="00326272" w:rsidRPr="00594CEA" w14:paraId="116ED774" w14:textId="77777777" w:rsidTr="002B5E44">
        <w:tc>
          <w:tcPr>
            <w:tcW w:w="2205" w:type="dxa"/>
          </w:tcPr>
          <w:p w14:paraId="116ED772" w14:textId="77777777" w:rsidR="00326272" w:rsidRPr="00594CEA" w:rsidRDefault="00326272" w:rsidP="00CE3BC8">
            <w:pPr>
              <w:adjustRightInd w:val="0"/>
              <w:snapToGrid w:val="0"/>
              <w:rPr>
                <w:rFonts w:ascii="游ゴシック" w:eastAsia="游ゴシック" w:hAnsi="游ゴシック"/>
                <w:sz w:val="24"/>
                <w:szCs w:val="24"/>
              </w:rPr>
            </w:pPr>
            <w:r w:rsidRPr="00594CEA">
              <w:rPr>
                <w:rFonts w:ascii="游ゴシック" w:eastAsia="游ゴシック" w:hAnsi="游ゴシック" w:hint="eastAsia"/>
                <w:sz w:val="24"/>
                <w:szCs w:val="24"/>
              </w:rPr>
              <w:t>冷蔵品</w:t>
            </w:r>
          </w:p>
        </w:tc>
        <w:tc>
          <w:tcPr>
            <w:tcW w:w="6860" w:type="dxa"/>
          </w:tcPr>
          <w:p w14:paraId="116ED773" w14:textId="199F6933" w:rsidR="00326272" w:rsidRPr="00594CEA" w:rsidRDefault="00317CD6" w:rsidP="00163685">
            <w:pPr>
              <w:adjustRightInd w:val="0"/>
              <w:snapToGrid w:val="0"/>
              <w:spacing w:line="300" w:lineRule="exact"/>
              <w:rPr>
                <w:rFonts w:ascii="游ゴシック" w:eastAsia="游ゴシック" w:hAnsi="游ゴシック"/>
                <w:sz w:val="24"/>
                <w:szCs w:val="24"/>
              </w:rPr>
            </w:pPr>
            <w:r w:rsidRPr="00594CEA">
              <w:rPr>
                <w:rFonts w:ascii="游ゴシック" w:eastAsia="游ゴシック" w:hAnsi="游ゴシック" w:hint="eastAsia"/>
                <w:sz w:val="24"/>
                <w:szCs w:val="24"/>
              </w:rPr>
              <w:t>一関市と</w:t>
            </w:r>
            <w:r w:rsidR="00326272" w:rsidRPr="00594CEA">
              <w:rPr>
                <w:rFonts w:ascii="游ゴシック" w:eastAsia="游ゴシック" w:hAnsi="游ゴシック" w:hint="eastAsia"/>
                <w:sz w:val="24"/>
                <w:szCs w:val="24"/>
              </w:rPr>
              <w:t>協議のうえで、発送前に事業者から寄附者に対し、発送日の事前連絡を入れること。</w:t>
            </w:r>
          </w:p>
        </w:tc>
      </w:tr>
    </w:tbl>
    <w:p w14:paraId="116ED779" w14:textId="15ABC5CD" w:rsidR="00326272" w:rsidRPr="00594CEA" w:rsidRDefault="00326272" w:rsidP="00CE3BC8">
      <w:pPr>
        <w:adjustRightInd w:val="0"/>
        <w:snapToGrid w:val="0"/>
        <w:ind w:firstLineChars="100" w:firstLine="240"/>
        <w:jc w:val="center"/>
        <w:rPr>
          <w:rFonts w:ascii="游ゴシック" w:eastAsia="游ゴシック" w:hAnsi="游ゴシック"/>
          <w:b/>
          <w:sz w:val="24"/>
          <w:szCs w:val="24"/>
        </w:rPr>
      </w:pPr>
    </w:p>
    <w:p w14:paraId="116ED77A" w14:textId="4C191A77" w:rsidR="00326272" w:rsidRPr="00594CEA" w:rsidRDefault="00326272" w:rsidP="00CE3BC8">
      <w:pPr>
        <w:adjustRightInd w:val="0"/>
        <w:snapToGrid w:val="0"/>
        <w:ind w:firstLineChars="100" w:firstLine="240"/>
        <w:jc w:val="center"/>
        <w:rPr>
          <w:rFonts w:ascii="游ゴシック" w:eastAsia="游ゴシック" w:hAnsi="游ゴシック"/>
          <w:b/>
          <w:sz w:val="24"/>
          <w:szCs w:val="24"/>
        </w:rPr>
      </w:pPr>
    </w:p>
    <w:p w14:paraId="116ED77B" w14:textId="227C5B68" w:rsidR="00326272" w:rsidRPr="00594CEA" w:rsidRDefault="00D405CA" w:rsidP="00CE3BC8">
      <w:pPr>
        <w:adjustRightInd w:val="0"/>
        <w:snapToGrid w:val="0"/>
        <w:ind w:firstLineChars="100" w:firstLine="210"/>
        <w:rPr>
          <w:rFonts w:ascii="游ゴシック" w:eastAsia="游ゴシック" w:hAnsi="游ゴシック"/>
        </w:rPr>
      </w:pPr>
      <w:r w:rsidRPr="00594CEA">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116ED792" wp14:editId="658CDF16">
                <wp:simplePos x="0" y="0"/>
                <wp:positionH relativeFrom="column">
                  <wp:posOffset>4432935</wp:posOffset>
                </wp:positionH>
                <wp:positionV relativeFrom="paragraph">
                  <wp:posOffset>-357505</wp:posOffset>
                </wp:positionV>
                <wp:extent cx="1555115" cy="1404620"/>
                <wp:effectExtent l="0" t="0" r="26035"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404620"/>
                        </a:xfrm>
                        <a:prstGeom prst="rect">
                          <a:avLst/>
                        </a:prstGeom>
                        <a:solidFill>
                          <a:srgbClr val="FFFFFF"/>
                        </a:solidFill>
                        <a:ln w="9525">
                          <a:solidFill>
                            <a:srgbClr val="000000"/>
                          </a:solidFill>
                          <a:miter lim="800000"/>
                          <a:headEnd/>
                          <a:tailEnd/>
                        </a:ln>
                      </wps:spPr>
                      <wps:txbx>
                        <w:txbxContent>
                          <w:p w14:paraId="116ED798" w14:textId="77777777" w:rsidR="00326272" w:rsidRPr="00CE3BC8" w:rsidRDefault="00326272" w:rsidP="00CE3BC8">
                            <w:pPr>
                              <w:adjustRightInd w:val="0"/>
                              <w:snapToGrid w:val="0"/>
                              <w:jc w:val="center"/>
                              <w:rPr>
                                <w:rFonts w:ascii="游ゴシック" w:eastAsia="游ゴシック" w:hAnsi="游ゴシック"/>
                                <w:b/>
                                <w:sz w:val="24"/>
                              </w:rPr>
                            </w:pPr>
                            <w:r w:rsidRPr="00CE3BC8">
                              <w:rPr>
                                <w:rFonts w:ascii="游ゴシック" w:eastAsia="游ゴシック" w:hAnsi="游ゴシック" w:hint="eastAsia"/>
                                <w:b/>
                                <w:sz w:val="24"/>
                              </w:rPr>
                              <w:t>別　紙</w:t>
                            </w:r>
                          </w:p>
                          <w:p w14:paraId="116ED799" w14:textId="32A883AC" w:rsidR="00326272" w:rsidRPr="00CE3BC8" w:rsidRDefault="00326272" w:rsidP="00CE3BC8">
                            <w:pPr>
                              <w:adjustRightInd w:val="0"/>
                              <w:snapToGrid w:val="0"/>
                              <w:jc w:val="center"/>
                              <w:rPr>
                                <w:rFonts w:ascii="游ゴシック" w:eastAsia="游ゴシック" w:hAnsi="游ゴシック"/>
                              </w:rPr>
                            </w:pPr>
                            <w:r w:rsidRPr="00CE3BC8">
                              <w:rPr>
                                <w:rFonts w:ascii="游ゴシック" w:eastAsia="游ゴシック" w:hAnsi="游ゴシック" w:hint="eastAsia"/>
                              </w:rPr>
                              <w:t>（</w:t>
                            </w:r>
                            <w:r w:rsidRPr="00CE3BC8">
                              <w:rPr>
                                <w:rFonts w:ascii="游ゴシック" w:eastAsia="游ゴシック" w:hAnsi="游ゴシック"/>
                              </w:rPr>
                              <w:t>返礼品募集）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ED792" id="_x0000_t202" coordsize="21600,21600" o:spt="202" path="m,l,21600r21600,l21600,xe">
                <v:stroke joinstyle="miter"/>
                <v:path gradientshapeok="t" o:connecttype="rect"/>
              </v:shapetype>
              <v:shape id="テキスト ボックス 2" o:spid="_x0000_s1026" type="#_x0000_t202" style="position:absolute;left:0;text-align:left;margin-left:349.05pt;margin-top:-28.15pt;width:12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">
                <v:textbox style="mso-fit-shape-to-text:t">
                  <w:txbxContent>
                    <w:p w14:paraId="116ED798" w14:textId="77777777" w:rsidR="00326272" w:rsidRPr="00CE3BC8" w:rsidRDefault="00326272" w:rsidP="00CE3BC8">
                      <w:pPr>
                        <w:adjustRightInd w:val="0"/>
                        <w:snapToGrid w:val="0"/>
                        <w:jc w:val="center"/>
                        <w:rPr>
                          <w:rFonts w:ascii="游ゴシック" w:eastAsia="游ゴシック" w:hAnsi="游ゴシック"/>
                          <w:b/>
                          <w:sz w:val="24"/>
                        </w:rPr>
                      </w:pPr>
                      <w:r w:rsidRPr="00CE3BC8">
                        <w:rPr>
                          <w:rFonts w:ascii="游ゴシック" w:eastAsia="游ゴシック" w:hAnsi="游ゴシック" w:hint="eastAsia"/>
                          <w:b/>
                          <w:sz w:val="24"/>
                        </w:rPr>
                        <w:t>別　紙</w:t>
                      </w:r>
                    </w:p>
                    <w:p w14:paraId="116ED799" w14:textId="32A883AC" w:rsidR="00326272" w:rsidRPr="00CE3BC8" w:rsidRDefault="00326272" w:rsidP="00CE3BC8">
                      <w:pPr>
                        <w:adjustRightInd w:val="0"/>
                        <w:snapToGrid w:val="0"/>
                        <w:jc w:val="center"/>
                        <w:rPr>
                          <w:rFonts w:ascii="游ゴシック" w:eastAsia="游ゴシック" w:hAnsi="游ゴシック"/>
                        </w:rPr>
                      </w:pPr>
                      <w:r w:rsidRPr="00CE3BC8">
                        <w:rPr>
                          <w:rFonts w:ascii="游ゴシック" w:eastAsia="游ゴシック" w:hAnsi="游ゴシック" w:hint="eastAsia"/>
                        </w:rPr>
                        <w:t>（</w:t>
                      </w:r>
                      <w:r w:rsidRPr="00CE3BC8">
                        <w:rPr>
                          <w:rFonts w:ascii="游ゴシック" w:eastAsia="游ゴシック" w:hAnsi="游ゴシック"/>
                        </w:rPr>
                        <w:t>返礼品募集）</w:t>
                      </w:r>
                    </w:p>
                  </w:txbxContent>
                </v:textbox>
              </v:shape>
            </w:pict>
          </mc:Fallback>
        </mc:AlternateContent>
      </w:r>
    </w:p>
    <w:p w14:paraId="116ED77C" w14:textId="77777777" w:rsidR="00326272" w:rsidRPr="00594CEA" w:rsidRDefault="00326272" w:rsidP="00CE3BC8">
      <w:pPr>
        <w:adjustRightInd w:val="0"/>
        <w:snapToGrid w:val="0"/>
        <w:rPr>
          <w:rFonts w:ascii="游ゴシック" w:eastAsia="游ゴシック" w:hAnsi="游ゴシック"/>
          <w:b/>
          <w:sz w:val="24"/>
          <w:szCs w:val="24"/>
        </w:rPr>
      </w:pPr>
      <w:r w:rsidRPr="00594CEA">
        <w:rPr>
          <w:rFonts w:ascii="游ゴシック" w:eastAsia="游ゴシック" w:hAnsi="游ゴシック" w:hint="eastAsia"/>
          <w:b/>
          <w:sz w:val="24"/>
          <w:szCs w:val="24"/>
        </w:rPr>
        <w:t>１　事業者登録及び返礼品企画提案の申込期間</w:t>
      </w:r>
    </w:p>
    <w:p w14:paraId="116ED77D" w14:textId="240B4176" w:rsidR="00326272" w:rsidRPr="00594CEA" w:rsidRDefault="00326272" w:rsidP="00CE3BC8">
      <w:pPr>
        <w:adjustRightInd w:val="0"/>
        <w:snapToGrid w:val="0"/>
        <w:ind w:firstLineChars="50" w:firstLine="120"/>
        <w:rPr>
          <w:rFonts w:ascii="游ゴシック" w:eastAsia="游ゴシック" w:hAnsi="游ゴシック"/>
          <w:sz w:val="24"/>
          <w:szCs w:val="24"/>
        </w:rPr>
      </w:pPr>
      <w:r w:rsidRPr="00594CEA">
        <w:rPr>
          <w:rFonts w:ascii="游ゴシック" w:eastAsia="游ゴシック" w:hAnsi="游ゴシック" w:hint="eastAsia"/>
          <w:sz w:val="24"/>
          <w:szCs w:val="24"/>
        </w:rPr>
        <w:t>(1)</w:t>
      </w:r>
      <w:r w:rsidRPr="00594CEA">
        <w:rPr>
          <w:rFonts w:ascii="游ゴシック" w:eastAsia="游ゴシック" w:hAnsi="游ゴシック"/>
          <w:sz w:val="24"/>
          <w:szCs w:val="24"/>
        </w:rPr>
        <w:t xml:space="preserve"> </w:t>
      </w:r>
      <w:r w:rsidR="00A310D1" w:rsidRPr="00594CEA">
        <w:rPr>
          <w:rFonts w:ascii="游ゴシック" w:eastAsia="游ゴシック" w:hAnsi="游ゴシック" w:hint="eastAsia"/>
          <w:sz w:val="24"/>
          <w:szCs w:val="24"/>
        </w:rPr>
        <w:t>申し込み期間</w:t>
      </w:r>
    </w:p>
    <w:p w14:paraId="35A425A9" w14:textId="77777777" w:rsidR="00D84FE4" w:rsidRPr="00594CEA" w:rsidRDefault="00385C1F" w:rsidP="00D84FE4">
      <w:pPr>
        <w:adjustRightInd w:val="0"/>
        <w:snapToGrid w:val="0"/>
        <w:ind w:leftChars="200" w:left="420" w:firstLineChars="100" w:firstLine="240"/>
        <w:rPr>
          <w:rFonts w:ascii="游ゴシック" w:eastAsia="游ゴシック" w:hAnsi="游ゴシック"/>
          <w:sz w:val="24"/>
          <w:szCs w:val="24"/>
        </w:rPr>
      </w:pPr>
      <w:r w:rsidRPr="00594CEA">
        <w:rPr>
          <w:rFonts w:ascii="游ゴシック" w:eastAsia="游ゴシック" w:hAnsi="游ゴシック" w:hint="eastAsia"/>
          <w:sz w:val="24"/>
          <w:szCs w:val="24"/>
        </w:rPr>
        <w:t>随時受け付ける。</w:t>
      </w:r>
    </w:p>
    <w:p w14:paraId="5F3F34FD" w14:textId="29003F92" w:rsidR="00385C1F" w:rsidRPr="00594CEA" w:rsidRDefault="00385C1F" w:rsidP="00D84FE4">
      <w:pPr>
        <w:adjustRightInd w:val="0"/>
        <w:snapToGrid w:val="0"/>
        <w:ind w:leftChars="200" w:left="420" w:firstLineChars="100" w:firstLine="240"/>
        <w:rPr>
          <w:rFonts w:ascii="游ゴシック" w:eastAsia="游ゴシック" w:hAnsi="游ゴシック"/>
          <w:sz w:val="24"/>
          <w:szCs w:val="24"/>
        </w:rPr>
      </w:pPr>
      <w:r w:rsidRPr="00594CEA">
        <w:rPr>
          <w:rFonts w:ascii="游ゴシック" w:eastAsia="游ゴシック" w:hAnsi="游ゴシック" w:hint="eastAsia"/>
          <w:sz w:val="24"/>
          <w:szCs w:val="24"/>
        </w:rPr>
        <w:t>※</w:t>
      </w:r>
      <w:r w:rsidR="006B0B34" w:rsidRPr="00594CEA">
        <w:rPr>
          <w:rFonts w:ascii="游ゴシック" w:eastAsia="游ゴシック" w:hAnsi="游ゴシック" w:hint="eastAsia"/>
          <w:sz w:val="24"/>
          <w:szCs w:val="24"/>
        </w:rPr>
        <w:t>ポータルサイト</w:t>
      </w:r>
      <w:r w:rsidR="00D84FE4" w:rsidRPr="00594CEA">
        <w:rPr>
          <w:rFonts w:ascii="游ゴシック" w:eastAsia="游ゴシック" w:hAnsi="游ゴシック" w:hint="eastAsia"/>
          <w:sz w:val="24"/>
          <w:szCs w:val="24"/>
        </w:rPr>
        <w:t>への</w:t>
      </w:r>
      <w:r w:rsidRPr="00594CEA">
        <w:rPr>
          <w:rFonts w:ascii="游ゴシック" w:eastAsia="游ゴシック" w:hAnsi="游ゴシック" w:hint="eastAsia"/>
          <w:sz w:val="24"/>
          <w:szCs w:val="24"/>
        </w:rPr>
        <w:t>公開</w:t>
      </w:r>
      <w:r w:rsidR="00D84FE4" w:rsidRPr="00594CEA">
        <w:rPr>
          <w:rFonts w:ascii="游ゴシック" w:eastAsia="游ゴシック" w:hAnsi="游ゴシック" w:hint="eastAsia"/>
          <w:sz w:val="24"/>
          <w:szCs w:val="24"/>
        </w:rPr>
        <w:t>時期について</w:t>
      </w:r>
      <w:r w:rsidRPr="00594CEA">
        <w:rPr>
          <w:rFonts w:ascii="游ゴシック" w:eastAsia="游ゴシック" w:hAnsi="游ゴシック" w:hint="eastAsia"/>
          <w:sz w:val="24"/>
          <w:szCs w:val="24"/>
        </w:rPr>
        <w:t>は</w:t>
      </w:r>
      <w:r w:rsidR="00D84FE4" w:rsidRPr="00594CEA">
        <w:rPr>
          <w:rFonts w:ascii="游ゴシック" w:eastAsia="游ゴシック" w:hAnsi="游ゴシック" w:hint="eastAsia"/>
          <w:sz w:val="24"/>
          <w:szCs w:val="24"/>
        </w:rPr>
        <w:t>、</w:t>
      </w:r>
      <w:r w:rsidRPr="00594CEA">
        <w:rPr>
          <w:rFonts w:ascii="游ゴシック" w:eastAsia="游ゴシック" w:hAnsi="游ゴシック" w:hint="eastAsia"/>
          <w:sz w:val="24"/>
          <w:szCs w:val="24"/>
        </w:rPr>
        <w:t>一関市に一任すること。</w:t>
      </w:r>
    </w:p>
    <w:p w14:paraId="116ED783" w14:textId="58B6847C" w:rsidR="00326272" w:rsidRPr="00594CEA" w:rsidRDefault="00326272" w:rsidP="00D84FE4">
      <w:pPr>
        <w:adjustRightInd w:val="0"/>
        <w:snapToGrid w:val="0"/>
        <w:ind w:leftChars="50" w:left="585"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w:t>
      </w:r>
      <w:r w:rsidRPr="00594CEA">
        <w:rPr>
          <w:rFonts w:ascii="游ゴシック" w:eastAsia="游ゴシック" w:hAnsi="游ゴシック"/>
          <w:sz w:val="24"/>
          <w:szCs w:val="24"/>
        </w:rPr>
        <w:t>2</w:t>
      </w:r>
      <w:r w:rsidRPr="00594CEA">
        <w:rPr>
          <w:rFonts w:ascii="游ゴシック" w:eastAsia="游ゴシック" w:hAnsi="游ゴシック" w:hint="eastAsia"/>
          <w:sz w:val="24"/>
          <w:szCs w:val="24"/>
        </w:rPr>
        <w:t>)</w:t>
      </w:r>
      <w:r w:rsidRPr="00594CEA">
        <w:rPr>
          <w:rFonts w:ascii="游ゴシック" w:eastAsia="游ゴシック" w:hAnsi="游ゴシック"/>
          <w:sz w:val="24"/>
          <w:szCs w:val="24"/>
        </w:rPr>
        <w:t xml:space="preserve"> </w:t>
      </w:r>
      <w:r w:rsidRPr="00594CEA">
        <w:rPr>
          <w:rFonts w:ascii="游ゴシック" w:eastAsia="游ゴシック" w:hAnsi="游ゴシック" w:hint="eastAsia"/>
          <w:sz w:val="24"/>
          <w:szCs w:val="24"/>
        </w:rPr>
        <w:t>返礼品贈呈を開始した後に提供事業者が返礼品の贈呈を辞退する場合には、辞退する１か月前までにその旨を</w:t>
      </w:r>
      <w:r w:rsidR="00317CD6" w:rsidRPr="00594CEA">
        <w:rPr>
          <w:rFonts w:ascii="游ゴシック" w:eastAsia="游ゴシック" w:hAnsi="游ゴシック" w:hint="eastAsia"/>
          <w:sz w:val="24"/>
          <w:szCs w:val="24"/>
        </w:rPr>
        <w:t>一関市</w:t>
      </w:r>
      <w:r w:rsidRPr="00594CEA">
        <w:rPr>
          <w:rFonts w:ascii="游ゴシック" w:eastAsia="游ゴシック" w:hAnsi="游ゴシック" w:hint="eastAsia"/>
          <w:sz w:val="24"/>
          <w:szCs w:val="24"/>
        </w:rPr>
        <w:t>に報告し、承認を得ること。</w:t>
      </w:r>
    </w:p>
    <w:p w14:paraId="116ED784" w14:textId="77777777" w:rsidR="00326272" w:rsidRPr="00594CEA" w:rsidRDefault="00326272" w:rsidP="00D84FE4">
      <w:pPr>
        <w:adjustRightInd w:val="0"/>
        <w:snapToGrid w:val="0"/>
        <w:ind w:leftChars="150" w:left="315" w:firstLineChars="100" w:firstLine="240"/>
        <w:rPr>
          <w:rFonts w:ascii="游ゴシック" w:eastAsia="游ゴシック" w:hAnsi="游ゴシック"/>
          <w:sz w:val="24"/>
          <w:szCs w:val="24"/>
        </w:rPr>
      </w:pPr>
      <w:r w:rsidRPr="00594CEA">
        <w:rPr>
          <w:rFonts w:ascii="游ゴシック" w:eastAsia="游ゴシック" w:hAnsi="游ゴシック" w:hint="eastAsia"/>
          <w:sz w:val="24"/>
          <w:szCs w:val="24"/>
        </w:rPr>
        <w:t>なお、辞退した後であっても、辞退する前に寄附者から申し込みのあった返礼品については、提供事業者が責任をもって贈呈するものとする。</w:t>
      </w:r>
    </w:p>
    <w:p w14:paraId="116ED785" w14:textId="77777777" w:rsidR="00326272" w:rsidRPr="00594CEA" w:rsidRDefault="00326272" w:rsidP="00CE3BC8">
      <w:pPr>
        <w:adjustRightInd w:val="0"/>
        <w:snapToGrid w:val="0"/>
        <w:rPr>
          <w:rFonts w:ascii="游ゴシック" w:eastAsia="游ゴシック" w:hAnsi="游ゴシック"/>
          <w:b/>
          <w:sz w:val="24"/>
          <w:szCs w:val="24"/>
        </w:rPr>
      </w:pPr>
    </w:p>
    <w:p w14:paraId="116ED786" w14:textId="77777777" w:rsidR="00326272" w:rsidRPr="00594CEA" w:rsidRDefault="00326272" w:rsidP="00CE3BC8">
      <w:pPr>
        <w:adjustRightInd w:val="0"/>
        <w:snapToGrid w:val="0"/>
        <w:rPr>
          <w:rFonts w:ascii="游ゴシック" w:eastAsia="游ゴシック" w:hAnsi="游ゴシック"/>
          <w:b/>
          <w:sz w:val="24"/>
          <w:szCs w:val="24"/>
        </w:rPr>
      </w:pPr>
      <w:r w:rsidRPr="00594CEA">
        <w:rPr>
          <w:rFonts w:ascii="游ゴシック" w:eastAsia="游ゴシック" w:hAnsi="游ゴシック" w:hint="eastAsia"/>
          <w:b/>
          <w:sz w:val="24"/>
          <w:szCs w:val="24"/>
        </w:rPr>
        <w:t>２　寄附金額区分における返礼品企画提案の申込点数</w:t>
      </w:r>
    </w:p>
    <w:p w14:paraId="116ED789" w14:textId="262FE3E5" w:rsidR="00326272" w:rsidRPr="00594CEA" w:rsidRDefault="005A1088" w:rsidP="00DE7153">
      <w:pPr>
        <w:adjustRightInd w:val="0"/>
        <w:snapToGrid w:val="0"/>
        <w:ind w:leftChars="51" w:left="462" w:hangingChars="148" w:hanging="355"/>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w:t>
      </w:r>
      <w:r w:rsidR="00DE7153" w:rsidRPr="00594CEA">
        <w:rPr>
          <w:rFonts w:ascii="游ゴシック" w:eastAsia="游ゴシック" w:hAnsi="游ゴシック" w:hint="eastAsia"/>
          <w:sz w:val="24"/>
          <w:szCs w:val="24"/>
        </w:rPr>
        <w:t>(1)　同一事業者が寄附金額区分に応募できる返礼品数の制限は設けないこととする。ただし、協力事業者や返礼品の登録状況などを踏まえ、市が</w:t>
      </w:r>
      <w:r w:rsidR="00E065DE" w:rsidRPr="00594CEA">
        <w:rPr>
          <w:rFonts w:ascii="游ゴシック" w:eastAsia="游ゴシック" w:hAnsi="游ゴシック" w:hint="eastAsia"/>
          <w:sz w:val="24"/>
          <w:szCs w:val="24"/>
        </w:rPr>
        <w:t>関係する要項の見直しや返礼品に関する調整などを行う場合には、速やかに</w:t>
      </w:r>
      <w:r w:rsidR="00DE7153" w:rsidRPr="00594CEA">
        <w:rPr>
          <w:rFonts w:ascii="游ゴシック" w:eastAsia="游ゴシック" w:hAnsi="游ゴシック" w:hint="eastAsia"/>
          <w:sz w:val="24"/>
          <w:szCs w:val="24"/>
        </w:rPr>
        <w:t>応じること。</w:t>
      </w:r>
    </w:p>
    <w:p w14:paraId="116ED78A" w14:textId="77777777" w:rsidR="00326272" w:rsidRPr="00594CEA" w:rsidRDefault="00326272" w:rsidP="00CE3BC8">
      <w:pPr>
        <w:adjustRightInd w:val="0"/>
        <w:snapToGrid w:val="0"/>
        <w:rPr>
          <w:rFonts w:ascii="游ゴシック" w:eastAsia="游ゴシック" w:hAnsi="游ゴシック"/>
          <w:b/>
          <w:sz w:val="24"/>
          <w:szCs w:val="24"/>
        </w:rPr>
      </w:pPr>
    </w:p>
    <w:p w14:paraId="116ED78B" w14:textId="4E6A0F8E" w:rsidR="00326272" w:rsidRPr="00594CEA" w:rsidRDefault="00326272" w:rsidP="00CE3BC8">
      <w:pPr>
        <w:adjustRightInd w:val="0"/>
        <w:snapToGrid w:val="0"/>
        <w:rPr>
          <w:rFonts w:ascii="游ゴシック" w:eastAsia="游ゴシック" w:hAnsi="游ゴシック"/>
          <w:b/>
          <w:sz w:val="24"/>
          <w:szCs w:val="24"/>
        </w:rPr>
      </w:pPr>
      <w:r w:rsidRPr="00594CEA">
        <w:rPr>
          <w:rFonts w:ascii="游ゴシック" w:eastAsia="游ゴシック" w:hAnsi="游ゴシック" w:hint="eastAsia"/>
          <w:b/>
          <w:sz w:val="24"/>
          <w:szCs w:val="24"/>
        </w:rPr>
        <w:t>【参考】</w:t>
      </w:r>
      <w:r w:rsidR="004152A1" w:rsidRPr="00594CEA">
        <w:rPr>
          <w:rFonts w:ascii="游ゴシック" w:eastAsia="游ゴシック" w:hAnsi="游ゴシック" w:hint="eastAsia"/>
          <w:b/>
          <w:sz w:val="24"/>
          <w:szCs w:val="24"/>
        </w:rPr>
        <w:t>事業者登録と返礼品採用の</w:t>
      </w:r>
      <w:r w:rsidRPr="00594CEA">
        <w:rPr>
          <w:rFonts w:ascii="游ゴシック" w:eastAsia="游ゴシック" w:hAnsi="游ゴシック" w:hint="eastAsia"/>
          <w:b/>
          <w:sz w:val="24"/>
          <w:szCs w:val="24"/>
        </w:rPr>
        <w:t>メリット</w:t>
      </w:r>
    </w:p>
    <w:p w14:paraId="116ED78C" w14:textId="7820FE80" w:rsidR="00326272" w:rsidRPr="00594CEA" w:rsidRDefault="00326272" w:rsidP="00CE3BC8">
      <w:pPr>
        <w:adjustRightInd w:val="0"/>
        <w:snapToGrid w:val="0"/>
        <w:ind w:left="480"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(1)　</w:t>
      </w:r>
      <w:r w:rsidR="00317CD6" w:rsidRPr="00594CEA">
        <w:rPr>
          <w:rFonts w:ascii="游ゴシック" w:eastAsia="游ゴシック" w:hAnsi="游ゴシック" w:hint="eastAsia"/>
          <w:sz w:val="24"/>
          <w:szCs w:val="24"/>
        </w:rPr>
        <w:t>一関市</w:t>
      </w:r>
      <w:r w:rsidR="00C8005D" w:rsidRPr="00594CEA">
        <w:rPr>
          <w:rFonts w:ascii="游ゴシック" w:eastAsia="游ゴシック" w:hAnsi="游ゴシック" w:hint="eastAsia"/>
          <w:sz w:val="24"/>
          <w:szCs w:val="24"/>
        </w:rPr>
        <w:t>作成の</w:t>
      </w:r>
      <w:r w:rsidRPr="00594CEA">
        <w:rPr>
          <w:rFonts w:ascii="游ゴシック" w:eastAsia="游ゴシック" w:hAnsi="游ゴシック" w:hint="eastAsia"/>
          <w:sz w:val="24"/>
          <w:szCs w:val="24"/>
        </w:rPr>
        <w:t>ふるさと応援寄附のパンフレット及びウェブサイトに、貴社の商品（返礼品）を掲載することにより、企業名及び商品のＰＲ効果が見込める。</w:t>
      </w:r>
    </w:p>
    <w:p w14:paraId="116ED78D" w14:textId="5A0DE606" w:rsidR="00326272" w:rsidRPr="00594CEA" w:rsidRDefault="00326272" w:rsidP="00CE3BC8">
      <w:pPr>
        <w:adjustRightInd w:val="0"/>
        <w:snapToGrid w:val="0"/>
        <w:ind w:left="480"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(2)　返礼品を発送するにあたって、貴社のＰＲチラシ等を同梱して発送することにより、企業名及び商品ＰＲを行うことができる。（返礼品の発送と別に、ＤＭ等の発送に個人情報を利用することはできません）</w:t>
      </w:r>
    </w:p>
    <w:p w14:paraId="116ED78E" w14:textId="77777777" w:rsidR="00326272" w:rsidRPr="00594CEA" w:rsidRDefault="00326272" w:rsidP="00CE3BC8">
      <w:pPr>
        <w:adjustRightInd w:val="0"/>
        <w:snapToGrid w:val="0"/>
        <w:ind w:left="480"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(3)　ふるさと応援寄附の返礼品とすることにより、ふるさと納税に関するイベントやその他一関市のイベント等で、貴社の商品を紹介される機会が増える。</w:t>
      </w:r>
    </w:p>
    <w:p w14:paraId="116ED78F" w14:textId="623E5B81" w:rsidR="00326272" w:rsidRPr="00594CEA" w:rsidRDefault="00326272" w:rsidP="00CE3BC8">
      <w:pPr>
        <w:adjustRightInd w:val="0"/>
        <w:snapToGrid w:val="0"/>
        <w:ind w:leftChars="100" w:left="450" w:hangingChars="100" w:hanging="240"/>
        <w:rPr>
          <w:rFonts w:ascii="游ゴシック" w:eastAsia="游ゴシック" w:hAnsi="游ゴシック"/>
          <w:sz w:val="24"/>
          <w:szCs w:val="24"/>
        </w:rPr>
      </w:pPr>
      <w:r w:rsidRPr="00594CEA">
        <w:rPr>
          <w:rFonts w:ascii="游ゴシック" w:eastAsia="游ゴシック" w:hAnsi="游ゴシック" w:hint="eastAsia"/>
          <w:sz w:val="24"/>
          <w:szCs w:val="24"/>
        </w:rPr>
        <w:t>（イベント内容によって、全ての返礼品が紹介されるわけではありません）</w:t>
      </w:r>
    </w:p>
    <w:p w14:paraId="116ED790" w14:textId="77777777" w:rsidR="00326272" w:rsidRPr="00CE3BC8" w:rsidRDefault="00326272" w:rsidP="00CE3BC8">
      <w:pPr>
        <w:adjustRightInd w:val="0"/>
        <w:snapToGrid w:val="0"/>
        <w:ind w:left="480" w:hangingChars="200" w:hanging="480"/>
        <w:rPr>
          <w:rFonts w:ascii="游ゴシック" w:eastAsia="游ゴシック" w:hAnsi="游ゴシック"/>
          <w:sz w:val="24"/>
          <w:szCs w:val="24"/>
        </w:rPr>
      </w:pPr>
      <w:r w:rsidRPr="00594CEA">
        <w:rPr>
          <w:rFonts w:ascii="游ゴシック" w:eastAsia="游ゴシック" w:hAnsi="游ゴシック" w:hint="eastAsia"/>
          <w:sz w:val="24"/>
          <w:szCs w:val="24"/>
        </w:rPr>
        <w:t xml:space="preserve"> (4)　新聞やテレビ等その他取材の要請に応じて、貴社の商品(返礼品)の情報提供をさせていただくことがある。</w:t>
      </w:r>
    </w:p>
    <w:p w14:paraId="116ED791" w14:textId="2AB2A54E" w:rsidR="00326272" w:rsidRPr="00CE3BC8" w:rsidRDefault="00326272" w:rsidP="00CE3BC8">
      <w:pPr>
        <w:adjustRightInd w:val="0"/>
        <w:snapToGrid w:val="0"/>
        <w:ind w:left="480" w:hangingChars="200" w:hanging="480"/>
        <w:rPr>
          <w:rFonts w:ascii="游ゴシック" w:eastAsia="游ゴシック" w:hAnsi="游ゴシック"/>
          <w:b/>
          <w:sz w:val="24"/>
          <w:szCs w:val="24"/>
        </w:rPr>
      </w:pPr>
    </w:p>
    <w:sectPr w:rsidR="00326272" w:rsidRPr="00CE3BC8" w:rsidSect="008D7E85">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ED796" w14:textId="77777777" w:rsidR="0091638A" w:rsidRDefault="0091638A" w:rsidP="0091638A">
      <w:r>
        <w:separator/>
      </w:r>
    </w:p>
  </w:endnote>
  <w:endnote w:type="continuationSeparator" w:id="0">
    <w:p w14:paraId="116ED797" w14:textId="77777777" w:rsidR="0091638A" w:rsidRDefault="0091638A" w:rsidP="0091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ED794" w14:textId="77777777" w:rsidR="0091638A" w:rsidRDefault="0091638A" w:rsidP="0091638A">
      <w:r>
        <w:separator/>
      </w:r>
    </w:p>
  </w:footnote>
  <w:footnote w:type="continuationSeparator" w:id="0">
    <w:p w14:paraId="116ED795" w14:textId="77777777" w:rsidR="0091638A" w:rsidRDefault="0091638A" w:rsidP="0091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484F"/>
    <w:multiLevelType w:val="hybridMultilevel"/>
    <w:tmpl w:val="04C4347A"/>
    <w:lvl w:ilvl="0" w:tplc="A148DDA8">
      <w:start w:val="3"/>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C63997"/>
    <w:multiLevelType w:val="hybridMultilevel"/>
    <w:tmpl w:val="42A4DDDC"/>
    <w:lvl w:ilvl="0" w:tplc="2FDC7EDC">
      <w:start w:val="5"/>
      <w:numFmt w:val="bullet"/>
      <w:lvlText w:val="※"/>
      <w:lvlJc w:val="left"/>
      <w:pPr>
        <w:ind w:left="600" w:hanging="360"/>
      </w:pPr>
      <w:rPr>
        <w:rFonts w:ascii="游ゴシック" w:eastAsia="游ゴシック" w:hAnsi="游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AFF644C"/>
    <w:multiLevelType w:val="hybridMultilevel"/>
    <w:tmpl w:val="D8D28CE8"/>
    <w:lvl w:ilvl="0" w:tplc="E744DC1C">
      <w:start w:val="4"/>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6AA75648"/>
    <w:multiLevelType w:val="hybridMultilevel"/>
    <w:tmpl w:val="E8CA2A70"/>
    <w:lvl w:ilvl="0" w:tplc="FA16C61C">
      <w:start w:val="1"/>
      <w:numFmt w:val="decimalEnclosedParen"/>
      <w:lvlText w:val="%1"/>
      <w:lvlJc w:val="left"/>
      <w:pPr>
        <w:ind w:left="600" w:hanging="360"/>
      </w:pPr>
      <w:rPr>
        <w:rFonts w:hint="default"/>
      </w:rPr>
    </w:lvl>
    <w:lvl w:ilvl="1" w:tplc="7AB4D940">
      <w:start w:val="4"/>
      <w:numFmt w:val="decimalEnclosedParen"/>
      <w:lvlText w:val="%2"/>
      <w:lvlJc w:val="left"/>
      <w:pPr>
        <w:ind w:left="644"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E7C5353"/>
    <w:multiLevelType w:val="hybridMultilevel"/>
    <w:tmpl w:val="362E04BE"/>
    <w:lvl w:ilvl="0" w:tplc="0C50DE9A">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85"/>
    <w:rsid w:val="0001553C"/>
    <w:rsid w:val="00024F16"/>
    <w:rsid w:val="000564B7"/>
    <w:rsid w:val="00062149"/>
    <w:rsid w:val="00067AFC"/>
    <w:rsid w:val="00080309"/>
    <w:rsid w:val="000E2CA2"/>
    <w:rsid w:val="00163685"/>
    <w:rsid w:val="0017290F"/>
    <w:rsid w:val="00194B31"/>
    <w:rsid w:val="001F7100"/>
    <w:rsid w:val="00230AC4"/>
    <w:rsid w:val="00257D13"/>
    <w:rsid w:val="002769A5"/>
    <w:rsid w:val="00295EF5"/>
    <w:rsid w:val="002960C2"/>
    <w:rsid w:val="002D17A0"/>
    <w:rsid w:val="00315FC3"/>
    <w:rsid w:val="00317CD6"/>
    <w:rsid w:val="00326272"/>
    <w:rsid w:val="00337D98"/>
    <w:rsid w:val="00377A9A"/>
    <w:rsid w:val="00385C1F"/>
    <w:rsid w:val="003A15C8"/>
    <w:rsid w:val="003D7A8C"/>
    <w:rsid w:val="004152A1"/>
    <w:rsid w:val="00430776"/>
    <w:rsid w:val="00443F35"/>
    <w:rsid w:val="00456C57"/>
    <w:rsid w:val="00491200"/>
    <w:rsid w:val="004A6333"/>
    <w:rsid w:val="00526803"/>
    <w:rsid w:val="005506F2"/>
    <w:rsid w:val="00585E3B"/>
    <w:rsid w:val="00594CEA"/>
    <w:rsid w:val="005A1088"/>
    <w:rsid w:val="00616B13"/>
    <w:rsid w:val="006374EF"/>
    <w:rsid w:val="00692D64"/>
    <w:rsid w:val="006B0B34"/>
    <w:rsid w:val="006B69DA"/>
    <w:rsid w:val="006C62AE"/>
    <w:rsid w:val="007058F4"/>
    <w:rsid w:val="00747D3E"/>
    <w:rsid w:val="007561D1"/>
    <w:rsid w:val="0075786A"/>
    <w:rsid w:val="00760BFD"/>
    <w:rsid w:val="007D1229"/>
    <w:rsid w:val="008D7E85"/>
    <w:rsid w:val="0091638A"/>
    <w:rsid w:val="0092037B"/>
    <w:rsid w:val="00945085"/>
    <w:rsid w:val="00960C72"/>
    <w:rsid w:val="009630B5"/>
    <w:rsid w:val="00A0241B"/>
    <w:rsid w:val="00A0359F"/>
    <w:rsid w:val="00A310D1"/>
    <w:rsid w:val="00A55CAF"/>
    <w:rsid w:val="00B23B2B"/>
    <w:rsid w:val="00B51C32"/>
    <w:rsid w:val="00BC78D9"/>
    <w:rsid w:val="00BF2432"/>
    <w:rsid w:val="00C312E9"/>
    <w:rsid w:val="00C46B07"/>
    <w:rsid w:val="00C8005D"/>
    <w:rsid w:val="00CC1CC1"/>
    <w:rsid w:val="00CD294E"/>
    <w:rsid w:val="00CE3BC8"/>
    <w:rsid w:val="00CF4EFB"/>
    <w:rsid w:val="00D26F3D"/>
    <w:rsid w:val="00D405CA"/>
    <w:rsid w:val="00D63D5D"/>
    <w:rsid w:val="00D76E9D"/>
    <w:rsid w:val="00D84FE4"/>
    <w:rsid w:val="00D87D37"/>
    <w:rsid w:val="00DA4CB2"/>
    <w:rsid w:val="00DD0334"/>
    <w:rsid w:val="00DE7153"/>
    <w:rsid w:val="00E065DE"/>
    <w:rsid w:val="00E704D2"/>
    <w:rsid w:val="00E81EF6"/>
    <w:rsid w:val="00EC68F1"/>
    <w:rsid w:val="00EF5965"/>
    <w:rsid w:val="00F26E65"/>
    <w:rsid w:val="00F430EE"/>
    <w:rsid w:val="00F97C1B"/>
    <w:rsid w:val="00FA160F"/>
    <w:rsid w:val="00FB1197"/>
    <w:rsid w:val="00FD1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16ED6F8"/>
  <w15:chartTrackingRefBased/>
  <w15:docId w15:val="{857486D0-E17E-4352-B7E5-A6FDE882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3B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3B2B"/>
    <w:rPr>
      <w:rFonts w:asciiTheme="majorHAnsi" w:eastAsiaTheme="majorEastAsia" w:hAnsiTheme="majorHAnsi" w:cstheme="majorBidi"/>
      <w:sz w:val="18"/>
      <w:szCs w:val="18"/>
    </w:rPr>
  </w:style>
  <w:style w:type="table" w:styleId="a5">
    <w:name w:val="Table Grid"/>
    <w:basedOn w:val="a1"/>
    <w:uiPriority w:val="59"/>
    <w:rsid w:val="00326272"/>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638A"/>
    <w:pPr>
      <w:tabs>
        <w:tab w:val="center" w:pos="4252"/>
        <w:tab w:val="right" w:pos="8504"/>
      </w:tabs>
      <w:snapToGrid w:val="0"/>
    </w:pPr>
  </w:style>
  <w:style w:type="character" w:customStyle="1" w:styleId="a7">
    <w:name w:val="ヘッダー (文字)"/>
    <w:basedOn w:val="a0"/>
    <w:link w:val="a6"/>
    <w:uiPriority w:val="99"/>
    <w:rsid w:val="0091638A"/>
  </w:style>
  <w:style w:type="paragraph" w:styleId="a8">
    <w:name w:val="footer"/>
    <w:basedOn w:val="a"/>
    <w:link w:val="a9"/>
    <w:uiPriority w:val="99"/>
    <w:unhideWhenUsed/>
    <w:rsid w:val="0091638A"/>
    <w:pPr>
      <w:tabs>
        <w:tab w:val="center" w:pos="4252"/>
        <w:tab w:val="right" w:pos="8504"/>
      </w:tabs>
      <w:snapToGrid w:val="0"/>
    </w:pPr>
  </w:style>
  <w:style w:type="character" w:customStyle="1" w:styleId="a9">
    <w:name w:val="フッター (文字)"/>
    <w:basedOn w:val="a0"/>
    <w:link w:val="a8"/>
    <w:uiPriority w:val="99"/>
    <w:rsid w:val="0091638A"/>
  </w:style>
  <w:style w:type="paragraph" w:styleId="aa">
    <w:name w:val="List Paragraph"/>
    <w:basedOn w:val="a"/>
    <w:uiPriority w:val="34"/>
    <w:qFormat/>
    <w:rsid w:val="00CE3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562035D0AF72419121F7ED084103B8" ma:contentTypeVersion="10" ma:contentTypeDescription="新しいドキュメントを作成します。" ma:contentTypeScope="" ma:versionID="dc7da6c61061f6deb6d7720a6ae6e1da">
  <xsd:schema xmlns:xsd="http://www.w3.org/2001/XMLSchema" xmlns:xs="http://www.w3.org/2001/XMLSchema" xmlns:p="http://schemas.microsoft.com/office/2006/metadata/properties" xmlns:ns2="db98954e-35b8-40c9-840c-61b997a43677" xmlns:ns3="fa4965a0-a6f3-4175-9784-90da42abdb15" targetNamespace="http://schemas.microsoft.com/office/2006/metadata/properties" ma:root="true" ma:fieldsID="9b4e14cf2c7ba7ef6f07d09bd5ac3431" ns2:_="" ns3:_="">
    <xsd:import namespace="db98954e-35b8-40c9-840c-61b997a43677"/>
    <xsd:import namespace="fa4965a0-a6f3-4175-9784-90da42abdb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8954e-35b8-40c9-840c-61b997a4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965a0-a6f3-4175-9784-90da42abdb1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9A26-CE01-477C-83D4-C2129895F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8954e-35b8-40c9-840c-61b997a43677"/>
    <ds:schemaRef ds:uri="fa4965a0-a6f3-4175-9784-90da42abd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D22FB-EF12-47D7-9880-6B1885A2ADCB}">
  <ds:schemaRefs>
    <ds:schemaRef ds:uri="http://schemas.microsoft.com/sharepoint/v3/contenttype/forms"/>
  </ds:schemaRefs>
</ds:datastoreItem>
</file>

<file path=customXml/itemProps3.xml><?xml version="1.0" encoding="utf-8"?>
<ds:datastoreItem xmlns:ds="http://schemas.openxmlformats.org/officeDocument/2006/customXml" ds:itemID="{AE71134C-1893-4016-B197-F34790787F1A}">
  <ds:schemaRefs>
    <ds:schemaRef ds:uri="http://purl.org/dc/elements/1.1/"/>
    <ds:schemaRef ds:uri="http://schemas.microsoft.com/office/2006/metadata/properties"/>
    <ds:schemaRef ds:uri="db98954e-35b8-40c9-840c-61b997a4367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4965a0-a6f3-4175-9784-90da42abdb15"/>
    <ds:schemaRef ds:uri="http://www.w3.org/XML/1998/namespace"/>
    <ds:schemaRef ds:uri="http://purl.org/dc/dcmitype/"/>
  </ds:schemaRefs>
</ds:datastoreItem>
</file>

<file path=customXml/itemProps4.xml><?xml version="1.0" encoding="utf-8"?>
<ds:datastoreItem xmlns:ds="http://schemas.openxmlformats.org/officeDocument/2006/customXml" ds:itemID="{E63B81AE-598D-4E4C-BB0A-7EC41D05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吉光</dc:creator>
  <cp:keywords/>
  <dc:description/>
  <cp:lastModifiedBy>松谷 俊克</cp:lastModifiedBy>
  <cp:revision>7</cp:revision>
  <cp:lastPrinted>2022-01-26T07:41:00Z</cp:lastPrinted>
  <dcterms:created xsi:type="dcterms:W3CDTF">2022-01-25T08:05:00Z</dcterms:created>
  <dcterms:modified xsi:type="dcterms:W3CDTF">2022-01-28T00:32:00Z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0x01010065562035D0AF72419121F7ED084103B8</vt:lpwstr>
  </property>
</Properties>
</file>